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7B3F0C2" w:rsidR="003F1CB6" w:rsidRPr="00403D69" w:rsidRDefault="00F531B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C7C3BE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F531B6">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39504EE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56D01B8" w:rsidR="003F1CB6" w:rsidRPr="00403D69" w:rsidRDefault="00F531B6" w:rsidP="003F1CB6">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F7C2843" w:rsidR="003F1CB6" w:rsidRPr="00403D69" w:rsidRDefault="00E77355"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8E7DFE5" w:rsidR="003F1CB6" w:rsidRPr="00403D69" w:rsidRDefault="00E77355"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C8D498B" w:rsidR="003F1CB6" w:rsidRPr="00403D69" w:rsidRDefault="007C0875"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EF80924" w:rsidR="003F1CB6" w:rsidRPr="00403D69" w:rsidRDefault="007C0875"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6398C04" w:rsidR="003F1CB6" w:rsidRPr="00403D69" w:rsidRDefault="00FD5B51"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EB6FA1A" w:rsidR="003F1CB6" w:rsidRPr="00403D69" w:rsidRDefault="00FD5B51" w:rsidP="00922382">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70C1DDF" w:rsidR="003F1CB6" w:rsidRDefault="003F1CB6" w:rsidP="00637351">
            <w:pPr>
              <w:spacing w:line="360" w:lineRule="auto"/>
              <w:jc w:val="center"/>
              <w:rPr>
                <w:rFonts w:ascii="Arial" w:hAnsi="Arial" w:cs="Arial"/>
                <w:b/>
              </w:rPr>
            </w:pPr>
            <w:r w:rsidRPr="00373686">
              <w:rPr>
                <w:rFonts w:ascii="Arial" w:hAnsi="Arial" w:cs="Arial"/>
                <w:b/>
              </w:rPr>
              <w:t>1</w:t>
            </w:r>
            <w:r w:rsidR="00FD5B51">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0BE58B1" w:rsidR="003F1CB6" w:rsidRPr="00403D69" w:rsidRDefault="003F1CB6" w:rsidP="00922382">
            <w:pPr>
              <w:spacing w:line="360" w:lineRule="auto"/>
              <w:jc w:val="center"/>
              <w:rPr>
                <w:rFonts w:ascii="Arial" w:hAnsi="Arial" w:cs="Arial"/>
                <w:b/>
              </w:rPr>
            </w:pPr>
            <w:r w:rsidRPr="001B3167">
              <w:rPr>
                <w:rFonts w:ascii="Arial" w:hAnsi="Arial" w:cs="Arial"/>
                <w:b/>
              </w:rPr>
              <w:t>1</w:t>
            </w:r>
            <w:r w:rsidR="00E77355">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EEE43FB" w:rsidR="003F1CB6" w:rsidRPr="00403D69" w:rsidRDefault="00A82FD9" w:rsidP="00637351">
            <w:pPr>
              <w:spacing w:line="360" w:lineRule="auto"/>
              <w:jc w:val="center"/>
              <w:rPr>
                <w:rFonts w:ascii="Arial" w:hAnsi="Arial" w:cs="Arial"/>
                <w:b/>
              </w:rPr>
            </w:pPr>
            <w:r>
              <w:rPr>
                <w:rFonts w:ascii="Arial" w:hAnsi="Arial" w:cs="Arial"/>
                <w:b/>
              </w:rPr>
              <w:t>1</w:t>
            </w:r>
            <w:r w:rsidR="007C0875">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31B1558" w:rsidR="003F1CB6" w:rsidRPr="00403D69" w:rsidRDefault="003F1CB6" w:rsidP="007E5B33">
            <w:pPr>
              <w:spacing w:line="360" w:lineRule="auto"/>
              <w:jc w:val="center"/>
              <w:rPr>
                <w:rFonts w:ascii="Arial" w:hAnsi="Arial" w:cs="Arial"/>
                <w:b/>
              </w:rPr>
            </w:pPr>
            <w:r>
              <w:rPr>
                <w:rFonts w:ascii="Arial" w:hAnsi="Arial" w:cs="Arial"/>
                <w:b/>
              </w:rPr>
              <w:t>1</w:t>
            </w:r>
            <w:r w:rsidR="00FD5B51">
              <w:rPr>
                <w:rFonts w:ascii="Arial" w:hAnsi="Arial" w:cs="Arial"/>
                <w:b/>
              </w:rPr>
              <w:t>1</w:t>
            </w:r>
          </w:p>
        </w:tc>
      </w:tr>
      <w:tr w:rsidR="003F1CB6" w:rsidRPr="00403D69" w14:paraId="23CAD7C6" w14:textId="77777777" w:rsidTr="004F2479">
        <w:trPr>
          <w:trHeight w:val="667"/>
        </w:trPr>
        <w:tc>
          <w:tcPr>
            <w:tcW w:w="4439" w:type="pct"/>
            <w:shd w:val="clear" w:color="auto" w:fill="auto"/>
          </w:tcPr>
          <w:p w14:paraId="2B60642C" w14:textId="3BCC7584"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0E2DEEB" w:rsidR="003F1CB6" w:rsidRPr="00403D69" w:rsidRDefault="00494ACA"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7757013" w:rsidR="003F1CB6" w:rsidRPr="00403D69" w:rsidRDefault="003F1CB6"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A9D5C3B" w:rsidR="003F1CB6" w:rsidRPr="00403D69" w:rsidRDefault="003F1CB6" w:rsidP="00637351">
            <w:pPr>
              <w:spacing w:line="360" w:lineRule="auto"/>
              <w:jc w:val="center"/>
              <w:rPr>
                <w:rFonts w:ascii="Arial" w:hAnsi="Arial" w:cs="Arial"/>
                <w:b/>
              </w:rPr>
            </w:pPr>
            <w:r>
              <w:rPr>
                <w:rFonts w:ascii="Arial" w:hAnsi="Arial" w:cs="Arial"/>
                <w:b/>
              </w:rPr>
              <w:t>1</w:t>
            </w:r>
            <w:r w:rsidR="00FD5B51">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223CFCC1" w:rsidR="003F1CB6" w:rsidRPr="00403D69" w:rsidRDefault="003F1CB6" w:rsidP="00637351">
            <w:pPr>
              <w:spacing w:line="360" w:lineRule="auto"/>
              <w:jc w:val="center"/>
              <w:rPr>
                <w:rFonts w:ascii="Arial" w:hAnsi="Arial" w:cs="Arial"/>
                <w:b/>
              </w:rPr>
            </w:pPr>
            <w:r>
              <w:rPr>
                <w:rFonts w:ascii="Arial" w:hAnsi="Arial" w:cs="Arial"/>
                <w:b/>
              </w:rPr>
              <w:t>1</w:t>
            </w:r>
            <w:r w:rsidR="00FD5B51">
              <w:rPr>
                <w:rFonts w:ascii="Arial" w:hAnsi="Arial" w:cs="Arial"/>
                <w:b/>
              </w:rPr>
              <w:t>2</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43FCF150" w:rsidR="003F1CB6" w:rsidRPr="00403D69" w:rsidRDefault="003F1CB6" w:rsidP="00637351">
            <w:pPr>
              <w:spacing w:line="360" w:lineRule="auto"/>
              <w:jc w:val="center"/>
              <w:rPr>
                <w:rFonts w:ascii="Arial" w:hAnsi="Arial" w:cs="Arial"/>
                <w:b/>
              </w:rPr>
            </w:pPr>
            <w:r>
              <w:rPr>
                <w:rFonts w:ascii="Arial" w:hAnsi="Arial" w:cs="Arial"/>
                <w:b/>
              </w:rPr>
              <w:t>1</w:t>
            </w:r>
            <w:r w:rsidR="00FD5B51">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997FBC4" w:rsidR="001B3167" w:rsidRDefault="001B3167" w:rsidP="007E5B33">
            <w:pPr>
              <w:spacing w:line="360" w:lineRule="auto"/>
              <w:jc w:val="center"/>
              <w:rPr>
                <w:rFonts w:ascii="Arial" w:hAnsi="Arial" w:cs="Arial"/>
                <w:b/>
              </w:rPr>
            </w:pPr>
            <w:r>
              <w:rPr>
                <w:rFonts w:ascii="Arial" w:hAnsi="Arial" w:cs="Arial"/>
                <w:b/>
              </w:rPr>
              <w:t>1</w:t>
            </w:r>
            <w:r w:rsidR="00FD5B51">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22ED92D" w:rsidR="003F1CB6" w:rsidRPr="00403D69" w:rsidRDefault="003F1CB6" w:rsidP="007E5B33">
            <w:pPr>
              <w:spacing w:line="360" w:lineRule="auto"/>
              <w:jc w:val="center"/>
              <w:rPr>
                <w:rFonts w:ascii="Arial" w:hAnsi="Arial" w:cs="Arial"/>
                <w:b/>
              </w:rPr>
            </w:pPr>
            <w:r>
              <w:rPr>
                <w:rFonts w:ascii="Arial" w:hAnsi="Arial" w:cs="Arial"/>
                <w:b/>
              </w:rPr>
              <w:t>1</w:t>
            </w:r>
            <w:r w:rsidR="00FD5B51">
              <w:rPr>
                <w:rFonts w:ascii="Arial" w:hAnsi="Arial" w:cs="Arial"/>
                <w:b/>
              </w:rPr>
              <w:t>4</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79BE17CF" w:rsidR="003F1CB6" w:rsidRPr="00403D69" w:rsidRDefault="00F531B6" w:rsidP="007E5B33">
            <w:pPr>
              <w:spacing w:line="360" w:lineRule="auto"/>
              <w:jc w:val="center"/>
              <w:rPr>
                <w:rFonts w:ascii="Arial" w:hAnsi="Arial" w:cs="Arial"/>
                <w:b/>
              </w:rPr>
            </w:pPr>
            <w:r>
              <w:rPr>
                <w:rFonts w:ascii="Arial" w:hAnsi="Arial" w:cs="Arial"/>
                <w:b/>
              </w:rPr>
              <w:t>1</w:t>
            </w:r>
            <w:r w:rsidR="00FD5B51">
              <w:rPr>
                <w:rFonts w:ascii="Arial" w:hAnsi="Arial" w:cs="Arial"/>
                <w:b/>
              </w:rPr>
              <w:t>6</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9C0E5B7" w:rsidR="003F1CB6" w:rsidRPr="00403D69" w:rsidRDefault="00F531B6" w:rsidP="00637351">
            <w:pPr>
              <w:spacing w:line="360" w:lineRule="auto"/>
              <w:jc w:val="center"/>
              <w:rPr>
                <w:rFonts w:ascii="Arial" w:hAnsi="Arial" w:cs="Arial"/>
                <w:b/>
              </w:rPr>
            </w:pPr>
            <w:r>
              <w:rPr>
                <w:rFonts w:ascii="Arial" w:hAnsi="Arial" w:cs="Arial"/>
                <w:b/>
              </w:rPr>
              <w:t>1</w:t>
            </w:r>
            <w:r w:rsidR="00FD5B51">
              <w:rPr>
                <w:rFonts w:ascii="Arial" w:hAnsi="Arial" w:cs="Arial"/>
                <w:b/>
              </w:rPr>
              <w:t>7</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011ED196" w:rsidR="003F1CB6" w:rsidRPr="00403D69" w:rsidRDefault="007E5B33" w:rsidP="00A82FD9">
            <w:pPr>
              <w:spacing w:line="360" w:lineRule="auto"/>
              <w:jc w:val="center"/>
              <w:rPr>
                <w:rFonts w:ascii="Arial" w:hAnsi="Arial" w:cs="Arial"/>
                <w:b/>
              </w:rPr>
            </w:pPr>
            <w:r>
              <w:rPr>
                <w:rFonts w:ascii="Arial" w:hAnsi="Arial" w:cs="Arial"/>
                <w:b/>
              </w:rPr>
              <w:t>1</w:t>
            </w:r>
            <w:r w:rsidR="00FD5B51">
              <w:rPr>
                <w:rFonts w:ascii="Arial" w:hAnsi="Arial" w:cs="Arial"/>
                <w:b/>
              </w:rPr>
              <w:t>7</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E6B5533" w:rsidR="003F1CB6" w:rsidRPr="00403D69" w:rsidRDefault="007E5B33" w:rsidP="00A82FD9">
            <w:pPr>
              <w:spacing w:line="360" w:lineRule="auto"/>
              <w:jc w:val="center"/>
              <w:rPr>
                <w:rFonts w:ascii="Arial" w:hAnsi="Arial" w:cs="Arial"/>
                <w:b/>
              </w:rPr>
            </w:pPr>
            <w:r>
              <w:rPr>
                <w:rFonts w:ascii="Arial" w:hAnsi="Arial" w:cs="Arial"/>
                <w:b/>
              </w:rPr>
              <w:t>1</w:t>
            </w:r>
            <w:r w:rsidR="00FD5B51">
              <w:rPr>
                <w:rFonts w:ascii="Arial" w:hAnsi="Arial" w:cs="Arial"/>
                <w:b/>
              </w:rPr>
              <w:t>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09B3C3C9" w:rsidR="00E21CEA" w:rsidRPr="001B3167" w:rsidRDefault="00E77355" w:rsidP="00A82FD9">
            <w:pPr>
              <w:spacing w:line="360" w:lineRule="auto"/>
              <w:jc w:val="center"/>
              <w:rPr>
                <w:rFonts w:ascii="Arial" w:hAnsi="Arial" w:cs="Arial"/>
                <w:b/>
              </w:rPr>
            </w:pPr>
            <w:r>
              <w:rPr>
                <w:rFonts w:ascii="Arial" w:hAnsi="Arial" w:cs="Arial"/>
                <w:b/>
              </w:rPr>
              <w:t>1</w:t>
            </w:r>
            <w:r w:rsidR="00FD5B51">
              <w:rPr>
                <w:rFonts w:ascii="Arial" w:hAnsi="Arial" w:cs="Arial"/>
                <w:b/>
              </w:rPr>
              <w:t>8</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44F901DB" w:rsidR="00E21CEA" w:rsidRPr="00403D69" w:rsidRDefault="00FD5B51" w:rsidP="00637351">
            <w:pPr>
              <w:spacing w:line="360" w:lineRule="auto"/>
              <w:jc w:val="center"/>
              <w:rPr>
                <w:rFonts w:ascii="Arial" w:hAnsi="Arial" w:cs="Arial"/>
                <w:b/>
              </w:rPr>
            </w:pPr>
            <w:r>
              <w:rPr>
                <w:rFonts w:ascii="Arial" w:hAnsi="Arial" w:cs="Arial"/>
                <w:b/>
              </w:rPr>
              <w:t>19</w:t>
            </w:r>
          </w:p>
        </w:tc>
      </w:tr>
      <w:tr w:rsidR="00A409D1" w:rsidRPr="00403D69" w14:paraId="0AB47640" w14:textId="77777777" w:rsidTr="004726B6">
        <w:trPr>
          <w:trHeight w:val="469"/>
        </w:trPr>
        <w:tc>
          <w:tcPr>
            <w:tcW w:w="4439" w:type="pct"/>
            <w:shd w:val="clear" w:color="auto" w:fill="auto"/>
          </w:tcPr>
          <w:p w14:paraId="7974084B" w14:textId="4FD86C6A" w:rsidR="000E308D" w:rsidRPr="00032EC2" w:rsidRDefault="00693804" w:rsidP="00032EC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7362B053" w:rsidR="00A409D1" w:rsidRPr="00BF5F84" w:rsidRDefault="00A82FD9" w:rsidP="00637351">
            <w:pPr>
              <w:jc w:val="center"/>
              <w:rPr>
                <w:rFonts w:ascii="Arial" w:hAnsi="Arial" w:cs="Arial"/>
                <w:b/>
              </w:rPr>
            </w:pPr>
            <w:r>
              <w:rPr>
                <w:rFonts w:ascii="Arial" w:hAnsi="Arial" w:cs="Arial"/>
                <w:b/>
              </w:rPr>
              <w:t>2</w:t>
            </w:r>
            <w:r w:rsidR="00FD5B51">
              <w:rPr>
                <w:rFonts w:ascii="Arial" w:hAnsi="Arial" w:cs="Arial"/>
                <w:b/>
              </w:rPr>
              <w:t>0</w:t>
            </w:r>
          </w:p>
        </w:tc>
      </w:tr>
      <w:tr w:rsidR="00957658" w:rsidRPr="00421D4B" w14:paraId="344B347E" w14:textId="77777777" w:rsidTr="004726B6">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5C4B48C6" w14:textId="5091389C" w:rsidR="00C32D5B" w:rsidRDefault="00C32D5B" w:rsidP="00421D4B">
            <w:pPr>
              <w:spacing w:line="360" w:lineRule="auto"/>
              <w:jc w:val="both"/>
              <w:rPr>
                <w:rFonts w:ascii="Arial" w:hAnsi="Arial" w:cs="Arial"/>
                <w:b/>
                <w:bCs/>
              </w:rPr>
            </w:pPr>
            <w:r w:rsidRPr="00421D4B">
              <w:rPr>
                <w:rFonts w:ascii="Arial" w:hAnsi="Arial" w:cs="Arial"/>
                <w:b/>
                <w:bCs/>
              </w:rPr>
              <w:t>AP</w:t>
            </w:r>
            <w:r w:rsidR="00C3071D">
              <w:rPr>
                <w:rFonts w:ascii="Arial" w:hAnsi="Arial" w:cs="Arial"/>
                <w:b/>
                <w:bCs/>
              </w:rPr>
              <w:t>É</w:t>
            </w:r>
            <w:r w:rsidRPr="00421D4B">
              <w:rPr>
                <w:rFonts w:ascii="Arial" w:hAnsi="Arial" w:cs="Arial"/>
                <w:b/>
                <w:bCs/>
              </w:rPr>
              <w:t>NDICE</w:t>
            </w:r>
            <w:r w:rsidR="004A3A36">
              <w:rPr>
                <w:rFonts w:ascii="Arial" w:hAnsi="Arial" w:cs="Arial"/>
                <w:b/>
                <w:bCs/>
              </w:rPr>
              <w:t xml:space="preserve"> 1: </w:t>
            </w:r>
            <w:r w:rsidR="00EF50D1">
              <w:rPr>
                <w:rFonts w:ascii="Arial" w:hAnsi="Arial" w:cs="Arial"/>
                <w:b/>
                <w:bCs/>
              </w:rPr>
              <w:t>CÉD</w:t>
            </w:r>
            <w:r w:rsidR="00693804">
              <w:rPr>
                <w:rFonts w:ascii="Arial" w:hAnsi="Arial" w:cs="Arial"/>
                <w:b/>
                <w:bCs/>
              </w:rPr>
              <w:t>ULA</w:t>
            </w:r>
            <w:r w:rsidRPr="00421D4B">
              <w:rPr>
                <w:rFonts w:ascii="Arial" w:hAnsi="Arial" w:cs="Arial"/>
                <w:b/>
                <w:bCs/>
              </w:rPr>
              <w:t xml:space="preserve"> DE ACCIONES Y RECOMENDACIONES EMITIDAS </w:t>
            </w:r>
          </w:p>
          <w:p w14:paraId="1871881C" w14:textId="77777777" w:rsidR="00F531B6" w:rsidRDefault="00F531B6" w:rsidP="00421D4B">
            <w:pPr>
              <w:spacing w:line="360" w:lineRule="auto"/>
              <w:jc w:val="both"/>
              <w:rPr>
                <w:rFonts w:ascii="Arial" w:hAnsi="Arial" w:cs="Arial"/>
                <w:b/>
                <w:bCs/>
              </w:rPr>
            </w:pPr>
          </w:p>
          <w:p w14:paraId="530AF801" w14:textId="6219F24E" w:rsidR="00C32D5B" w:rsidRPr="00421D4B" w:rsidRDefault="004A3A36" w:rsidP="00421D4B">
            <w:pPr>
              <w:spacing w:line="360" w:lineRule="auto"/>
              <w:jc w:val="both"/>
              <w:rPr>
                <w:rFonts w:ascii="Arial" w:hAnsi="Arial" w:cs="Arial"/>
                <w:b/>
                <w:bCs/>
              </w:rPr>
            </w:pPr>
            <w:r>
              <w:rPr>
                <w:rFonts w:ascii="Arial" w:hAnsi="Arial" w:cs="Arial"/>
                <w:b/>
                <w:bCs/>
              </w:rPr>
              <w:t xml:space="preserve">APÉNDICE 2: </w:t>
            </w:r>
            <w:r w:rsidR="00C32D5B" w:rsidRPr="00421D4B">
              <w:rPr>
                <w:rFonts w:ascii="Arial" w:hAnsi="Arial" w:cs="Arial"/>
                <w:b/>
                <w:bCs/>
              </w:rPr>
              <w:t>COMPARATIVO</w:t>
            </w:r>
            <w:r w:rsidR="00F71E59">
              <w:rPr>
                <w:rFonts w:ascii="Arial" w:hAnsi="Arial" w:cs="Arial"/>
                <w:b/>
                <w:bCs/>
              </w:rPr>
              <w:t>S</w:t>
            </w:r>
            <w:r w:rsidR="00C32D5B" w:rsidRPr="00421D4B">
              <w:rPr>
                <w:rFonts w:ascii="Arial" w:hAnsi="Arial" w:cs="Arial"/>
                <w:b/>
                <w:bCs/>
              </w:rPr>
              <w:t xml:space="preserve"> DE INGRESOS Y EGRESOS PRE</w:t>
            </w:r>
            <w:r w:rsidR="00D36943" w:rsidRPr="00421D4B">
              <w:rPr>
                <w:rFonts w:ascii="Arial" w:hAnsi="Arial" w:cs="Arial"/>
                <w:b/>
                <w:bCs/>
              </w:rPr>
              <w:t>S</w:t>
            </w:r>
            <w:r w:rsidR="00C32D5B" w:rsidRPr="00421D4B">
              <w:rPr>
                <w:rFonts w:ascii="Arial" w:hAnsi="Arial" w:cs="Arial"/>
                <w:b/>
                <w:bCs/>
              </w:rPr>
              <w:t>UPUESTARIOS</w:t>
            </w: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2FBD9E43" w14:textId="3A1B80EB" w:rsidR="00EA75CB" w:rsidRDefault="00EA75CB" w:rsidP="00B93F1F">
      <w:pPr>
        <w:spacing w:line="360" w:lineRule="auto"/>
        <w:ind w:right="190"/>
        <w:rPr>
          <w:rFonts w:ascii="Arial" w:hAnsi="Arial" w:cs="Arial"/>
          <w:b/>
          <w:bCs/>
        </w:rPr>
      </w:pPr>
    </w:p>
    <w:p w14:paraId="5FCBB84B" w14:textId="4561185C"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1C942EC" w14:textId="77777777" w:rsidR="007E1E84" w:rsidRPr="00837DDE" w:rsidRDefault="007E1E84" w:rsidP="00D66077">
      <w:pPr>
        <w:spacing w:line="360" w:lineRule="auto"/>
        <w:ind w:right="190"/>
        <w:jc w:val="both"/>
        <w:rPr>
          <w:rFonts w:ascii="Arial" w:hAnsi="Arial" w:cs="Arial"/>
          <w:sz w:val="16"/>
          <w:szCs w:val="16"/>
        </w:rPr>
      </w:pPr>
    </w:p>
    <w:p w14:paraId="447710B4" w14:textId="305EF24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8A3611">
        <w:rPr>
          <w:rFonts w:ascii="Arial" w:hAnsi="Arial" w:cs="Arial"/>
        </w:rPr>
        <w:t>artículos 75</w:t>
      </w:r>
      <w:r w:rsidR="00857A84" w:rsidRPr="008A3611">
        <w:rPr>
          <w:rFonts w:ascii="Arial" w:hAnsi="Arial" w:cs="Arial"/>
        </w:rPr>
        <w:t>,</w:t>
      </w:r>
      <w:r w:rsidRPr="008A3611">
        <w:rPr>
          <w:rFonts w:ascii="Arial" w:hAnsi="Arial" w:cs="Arial"/>
        </w:rPr>
        <w:t xml:space="preserve"> </w:t>
      </w:r>
      <w:r w:rsidR="00791872" w:rsidRPr="008A3611">
        <w:rPr>
          <w:rFonts w:ascii="Arial" w:hAnsi="Arial" w:cs="Arial"/>
        </w:rPr>
        <w:t xml:space="preserve">fracción </w:t>
      </w:r>
      <w:r w:rsidRPr="008A3611">
        <w:rPr>
          <w:rFonts w:ascii="Arial" w:hAnsi="Arial" w:cs="Arial"/>
        </w:rPr>
        <w:t>XXIX</w:t>
      </w:r>
      <w:r w:rsidR="00857A84" w:rsidRPr="008A3611">
        <w:rPr>
          <w:rFonts w:ascii="Arial" w:hAnsi="Arial" w:cs="Arial"/>
        </w:rPr>
        <w:t>,</w:t>
      </w:r>
      <w:r w:rsidRPr="008A3611">
        <w:rPr>
          <w:rFonts w:ascii="Arial" w:hAnsi="Arial" w:cs="Arial"/>
        </w:rPr>
        <w:t xml:space="preserve"> y 77 de la Constitución Política del Estado Libre y Soberano de Quintana </w:t>
      </w:r>
      <w:r w:rsidR="004F7919" w:rsidRPr="008A361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8A3611">
        <w:rPr>
          <w:rFonts w:ascii="Arial" w:hAnsi="Arial" w:cs="Arial"/>
        </w:rPr>
        <w:t>la</w:t>
      </w:r>
      <w:r w:rsidR="00171324" w:rsidRPr="002013D4">
        <w:rPr>
          <w:rFonts w:ascii="Arial" w:hAnsi="Arial" w:cs="Arial"/>
        </w:rPr>
        <w:t xml:space="preserve"> </w:t>
      </w:r>
      <w:r w:rsidR="008A3611">
        <w:rPr>
          <w:rFonts w:ascii="Arial" w:hAnsi="Arial" w:cs="Arial"/>
        </w:rPr>
        <w:t>Administración Pública Estatal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837DDE" w:rsidRDefault="00D66077" w:rsidP="00D66077">
      <w:pPr>
        <w:spacing w:line="360" w:lineRule="auto"/>
        <w:ind w:right="190"/>
        <w:jc w:val="both"/>
        <w:rPr>
          <w:rFonts w:ascii="Arial" w:hAnsi="Arial" w:cs="Arial"/>
          <w:sz w:val="16"/>
          <w:szCs w:val="16"/>
        </w:rPr>
      </w:pPr>
    </w:p>
    <w:p w14:paraId="212F8A2B" w14:textId="12A7EA2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93804">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837DDE" w:rsidRDefault="00345C1A" w:rsidP="00B93F1F">
      <w:pPr>
        <w:spacing w:line="360" w:lineRule="auto"/>
        <w:ind w:right="190"/>
        <w:jc w:val="both"/>
        <w:rPr>
          <w:rFonts w:ascii="Arial" w:hAnsi="Arial" w:cs="Arial"/>
          <w:sz w:val="16"/>
          <w:szCs w:val="16"/>
        </w:rPr>
      </w:pPr>
    </w:p>
    <w:p w14:paraId="66C96F77" w14:textId="3F473438" w:rsidR="00345C1A" w:rsidRPr="00B10327" w:rsidRDefault="00345C1A" w:rsidP="00B10327">
      <w:pPr>
        <w:spacing w:line="360" w:lineRule="auto"/>
        <w:ind w:right="190"/>
        <w:jc w:val="both"/>
        <w:rPr>
          <w:rFonts w:ascii="Arial" w:hAnsi="Arial" w:cs="Arial"/>
          <w:b/>
          <w:bCs/>
        </w:rPr>
      </w:pPr>
      <w:r w:rsidRPr="002013D4">
        <w:rPr>
          <w:rFonts w:ascii="Arial" w:hAnsi="Arial" w:cs="Arial"/>
          <w:bCs/>
        </w:rPr>
        <w:t>La formulación, revisión y aprobación de la Cuenta Pública de</w:t>
      </w:r>
      <w:r w:rsidR="00EB135A">
        <w:rPr>
          <w:rFonts w:ascii="Arial" w:hAnsi="Arial" w:cs="Arial"/>
          <w:bCs/>
        </w:rPr>
        <w:t>l</w:t>
      </w:r>
      <w:r w:rsidR="001E265B" w:rsidRPr="002013D4">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00B9250D">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837DDE" w:rsidRDefault="00345C1A" w:rsidP="00B93F1F">
      <w:pPr>
        <w:spacing w:line="360" w:lineRule="auto"/>
        <w:ind w:right="190"/>
        <w:jc w:val="both"/>
        <w:rPr>
          <w:rFonts w:ascii="Arial" w:hAnsi="Arial" w:cs="Arial"/>
          <w:bCs/>
          <w:sz w:val="16"/>
          <w:szCs w:val="16"/>
        </w:rPr>
      </w:pPr>
    </w:p>
    <w:p w14:paraId="11278CB9" w14:textId="7AD98959" w:rsidR="0051225F" w:rsidRPr="00B10327" w:rsidRDefault="00345C1A" w:rsidP="00B10327">
      <w:pPr>
        <w:spacing w:line="360" w:lineRule="auto"/>
        <w:ind w:right="190"/>
        <w:jc w:val="both"/>
        <w:rPr>
          <w:rFonts w:ascii="Arial" w:hAnsi="Arial" w:cs="Arial"/>
          <w:b/>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B135A">
        <w:rPr>
          <w:rFonts w:ascii="Arial" w:hAnsi="Arial" w:cs="Arial"/>
          <w:bCs/>
        </w:rPr>
        <w:t>el</w:t>
      </w:r>
      <w:r w:rsidR="00B10327">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B10327">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10327" w:rsidRPr="00F60B2D">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10753AC0" w:rsidR="00675F09" w:rsidRPr="005E0855" w:rsidRDefault="00675F09" w:rsidP="00B93F1F">
      <w:pPr>
        <w:spacing w:line="360" w:lineRule="auto"/>
        <w:ind w:right="190"/>
        <w:jc w:val="both"/>
        <w:rPr>
          <w:rFonts w:ascii="Arial" w:hAnsi="Arial" w:cs="Arial"/>
          <w:bCs/>
          <w:sz w:val="16"/>
          <w:szCs w:val="16"/>
        </w:rPr>
      </w:pPr>
    </w:p>
    <w:p w14:paraId="641736BF" w14:textId="4D304751" w:rsidR="00E95869" w:rsidRDefault="00345C1A" w:rsidP="00B93F1F">
      <w:pPr>
        <w:spacing w:line="360" w:lineRule="auto"/>
        <w:ind w:right="190"/>
        <w:jc w:val="both"/>
        <w:rPr>
          <w:rFonts w:ascii="Arial" w:hAnsi="Arial" w:cs="Arial"/>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B10327">
        <w:rPr>
          <w:rFonts w:ascii="Arial" w:hAnsi="Arial" w:cs="Arial"/>
          <w:b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EB135A">
        <w:rPr>
          <w:rFonts w:ascii="Arial" w:hAnsi="Arial" w:cs="Arial"/>
          <w:bCs/>
        </w:rPr>
        <w:t>del</w:t>
      </w:r>
      <w:r w:rsidR="0031062A" w:rsidRPr="009879F6">
        <w:rPr>
          <w:rFonts w:ascii="Arial" w:hAnsi="Arial" w:cs="Arial"/>
          <w:bCs/>
        </w:rPr>
        <w:t xml:space="preserve"> </w:t>
      </w:r>
      <w:r w:rsidR="00EB135A" w:rsidRPr="00D96618">
        <w:rPr>
          <w:rFonts w:ascii="Arial" w:hAnsi="Arial" w:cs="Arial"/>
          <w:b/>
          <w:bCs/>
        </w:rPr>
        <w:t>Colegio de Bachilleres del Estado de Quintana Roo</w:t>
      </w:r>
      <w:r w:rsidR="00EB135A">
        <w:rPr>
          <w:rFonts w:ascii="Arial" w:hAnsi="Arial" w:cs="Arial"/>
        </w:rPr>
        <w:t>.</w:t>
      </w:r>
    </w:p>
    <w:p w14:paraId="502CCE69" w14:textId="77777777" w:rsidR="00EB135A" w:rsidRPr="00837DDE" w:rsidRDefault="00EB135A" w:rsidP="00B93F1F">
      <w:pPr>
        <w:spacing w:line="360" w:lineRule="auto"/>
        <w:ind w:right="190"/>
        <w:jc w:val="both"/>
        <w:rPr>
          <w:rFonts w:ascii="Arial" w:hAnsi="Arial" w:cs="Arial"/>
          <w:bCs/>
          <w:sz w:val="16"/>
          <w:szCs w:val="16"/>
        </w:rPr>
      </w:pPr>
    </w:p>
    <w:p w14:paraId="3DF35B4D" w14:textId="7E08B1DD" w:rsidR="00920993" w:rsidRDefault="00EB135A" w:rsidP="00B93F1F">
      <w:pPr>
        <w:spacing w:line="360" w:lineRule="auto"/>
        <w:ind w:right="48"/>
        <w:jc w:val="both"/>
        <w:rPr>
          <w:rFonts w:ascii="Arial" w:hAnsi="Arial" w:cs="Arial"/>
        </w:rPr>
      </w:pPr>
      <w:r>
        <w:rPr>
          <w:rFonts w:ascii="Arial" w:hAnsi="Arial" w:cs="Arial"/>
        </w:rPr>
        <w:t>En la Cuenta Pública del</w:t>
      </w:r>
      <w:r w:rsidR="00A86E96" w:rsidRPr="00A86E96">
        <w:rPr>
          <w:rFonts w:ascii="Arial" w:hAnsi="Arial" w:cs="Arial"/>
        </w:rPr>
        <w:t xml:space="preserve"> </w:t>
      </w:r>
      <w:r w:rsidRPr="00D96618">
        <w:rPr>
          <w:rFonts w:ascii="Arial" w:hAnsi="Arial" w:cs="Arial"/>
          <w:b/>
          <w:bCs/>
        </w:rPr>
        <w:t>Colegio de Bachilleres del Estado de Quintana Roo</w:t>
      </w:r>
      <w:r w:rsidRPr="00E56219">
        <w:rPr>
          <w:rFonts w:ascii="Arial" w:hAnsi="Arial" w:cs="Arial"/>
        </w:rPr>
        <w:t>,</w:t>
      </w:r>
      <w:r w:rsidR="00A86E96" w:rsidRPr="00A86E96">
        <w:rPr>
          <w:rFonts w:ascii="Arial" w:hAnsi="Arial" w:cs="Arial"/>
        </w:rPr>
        <w:t xml:space="preserve"> correspondiente al ejercicio fiscal 2020, se encuentran reflejados los ingresos obtenidos y gastos aplicados de recursos Federales, Estatales y Propios. La Cuenta Pública fue entregada a la Auditoría Superior del Estado, en fecha 30 de abril de 2021, </w:t>
      </w:r>
      <w:r w:rsidR="009B5353">
        <w:rPr>
          <w:rFonts w:ascii="Arial" w:hAnsi="Arial" w:cs="Arial"/>
        </w:rPr>
        <w:t>con oficio número</w:t>
      </w:r>
      <w:r w:rsidR="00B82CD5" w:rsidRPr="00257D78">
        <w:rPr>
          <w:rFonts w:ascii="Arial" w:hAnsi="Arial" w:cs="Arial"/>
        </w:rPr>
        <w:t xml:space="preserve"> DA/RF/080/2021</w:t>
      </w:r>
      <w:r w:rsidR="008A3611" w:rsidRPr="00E56219">
        <w:rPr>
          <w:rFonts w:ascii="Arial" w:hAnsi="Arial" w:cs="Arial"/>
        </w:rPr>
        <w:t>.</w:t>
      </w:r>
    </w:p>
    <w:p w14:paraId="202145F9" w14:textId="77777777" w:rsidR="007E1E84" w:rsidRPr="00837DDE" w:rsidRDefault="007E1E84" w:rsidP="00B93F1F">
      <w:pPr>
        <w:spacing w:line="360" w:lineRule="auto"/>
        <w:ind w:right="48"/>
        <w:jc w:val="both"/>
        <w:rPr>
          <w:rFonts w:ascii="Arial" w:hAnsi="Arial" w:cs="Arial"/>
          <w:sz w:val="16"/>
          <w:szCs w:val="16"/>
        </w:rPr>
      </w:pPr>
    </w:p>
    <w:p w14:paraId="7AAF3413" w14:textId="28106FF8" w:rsidR="008A3611" w:rsidRDefault="008A3611" w:rsidP="008A3611">
      <w:pPr>
        <w:spacing w:line="360" w:lineRule="auto"/>
        <w:ind w:right="190"/>
        <w:jc w:val="both"/>
        <w:rPr>
          <w:rFonts w:ascii="Arial" w:hAnsi="Arial" w:cs="Arial"/>
          <w:bCs/>
        </w:rPr>
      </w:pPr>
      <w:r w:rsidRPr="008A3611">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del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p>
    <w:p w14:paraId="19A43D16" w14:textId="32B45426" w:rsidR="00AF4288" w:rsidRPr="00837DDE" w:rsidRDefault="00AF4288" w:rsidP="008A3611">
      <w:pPr>
        <w:spacing w:line="360" w:lineRule="auto"/>
        <w:ind w:right="190"/>
        <w:jc w:val="both"/>
        <w:rPr>
          <w:rFonts w:ascii="Arial" w:hAnsi="Arial" w:cs="Arial"/>
          <w:bCs/>
          <w:sz w:val="16"/>
          <w:szCs w:val="16"/>
        </w:rPr>
      </w:pPr>
    </w:p>
    <w:p w14:paraId="780307C8" w14:textId="2BE6D329" w:rsidR="00AF4288" w:rsidRDefault="00AF4288" w:rsidP="00AF4288">
      <w:pPr>
        <w:spacing w:line="360" w:lineRule="auto"/>
        <w:ind w:right="190"/>
        <w:jc w:val="both"/>
        <w:rPr>
          <w:rFonts w:ascii="Arial" w:hAnsi="Arial" w:cs="Arial"/>
        </w:rPr>
      </w:pPr>
      <w:r>
        <w:rPr>
          <w:rFonts w:ascii="Arial" w:hAnsi="Arial" w:cs="Arial"/>
        </w:rPr>
        <w:t>Durante el e</w:t>
      </w:r>
      <w:r w:rsidR="00A77E8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A77E84">
        <w:rPr>
          <w:rFonts w:ascii="Arial" w:hAnsi="Arial" w:cs="Arial"/>
        </w:rPr>
        <w:t>S</w:t>
      </w:r>
      <w:r w:rsidRPr="00BC62A7">
        <w:rPr>
          <w:rFonts w:ascii="Arial" w:hAnsi="Arial" w:cs="Arial"/>
        </w:rPr>
        <w:t>-CoV</w:t>
      </w:r>
      <w:r w:rsidR="00A77E84">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 xml:space="preserve">tuvo que ser considerada en la etapa de planeación y que se </w:t>
      </w:r>
      <w:r>
        <w:rPr>
          <w:rFonts w:ascii="Arial" w:hAnsi="Arial" w:cs="Arial"/>
        </w:rPr>
        <w:lastRenderedPageBreak/>
        <w:t>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w:t>
      </w:r>
      <w:r w:rsidR="00A77E84">
        <w:rPr>
          <w:rFonts w:ascii="Arial" w:hAnsi="Arial" w:cs="Arial"/>
        </w:rPr>
        <w:t>lización y Rendición de Cuentas del Estado de Quintana Roo.</w:t>
      </w:r>
    </w:p>
    <w:p w14:paraId="61281486" w14:textId="1BA28503" w:rsidR="0058354D" w:rsidRPr="00E764FB" w:rsidRDefault="0058354D" w:rsidP="00AF4288">
      <w:pPr>
        <w:spacing w:line="360" w:lineRule="auto"/>
        <w:ind w:right="190"/>
        <w:jc w:val="both"/>
        <w:rPr>
          <w:rFonts w:ascii="Arial" w:hAnsi="Arial" w:cs="Arial"/>
          <w:sz w:val="16"/>
          <w:szCs w:val="16"/>
        </w:rPr>
      </w:pPr>
    </w:p>
    <w:p w14:paraId="3513F2CB" w14:textId="77777777" w:rsidR="0058354D" w:rsidRDefault="0058354D" w:rsidP="0058354D">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74E7639" w14:textId="58108E48" w:rsidR="00AF4288" w:rsidRPr="00837DDE" w:rsidRDefault="00AF4288" w:rsidP="00AF4288">
      <w:pPr>
        <w:spacing w:line="360" w:lineRule="auto"/>
        <w:ind w:right="190"/>
        <w:jc w:val="both"/>
        <w:rPr>
          <w:rFonts w:ascii="Arial" w:hAnsi="Arial" w:cs="Arial"/>
          <w:sz w:val="16"/>
          <w:szCs w:val="16"/>
        </w:rPr>
      </w:pPr>
      <w:bookmarkStart w:id="4" w:name="_Hlk11404920"/>
    </w:p>
    <w:p w14:paraId="1F01C9F4" w14:textId="1FA823BF" w:rsidR="0051225F" w:rsidRDefault="00AF4288"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4F57FE">
        <w:rPr>
          <w:rFonts w:ascii="Arial" w:hAnsi="Arial" w:cs="Arial"/>
        </w:rPr>
        <w:t>artículos 2, 3, 4, 5, 6 fracciones I, II y XX,</w:t>
      </w:r>
      <w:r w:rsidR="00EF50D1">
        <w:rPr>
          <w:rFonts w:ascii="Arial" w:hAnsi="Arial" w:cs="Arial"/>
        </w:rPr>
        <w:t xml:space="preserve"> </w:t>
      </w:r>
      <w:r w:rsidRPr="004F57FE">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0058354D">
        <w:rPr>
          <w:rFonts w:ascii="Arial" w:hAnsi="Arial" w:cs="Arial"/>
        </w:rPr>
        <w:t xml:space="preserve">, se tiene a bien presentar </w:t>
      </w:r>
      <w:r w:rsidRPr="004408EB">
        <w:rPr>
          <w:rFonts w:ascii="Arial" w:hAnsi="Arial" w:cs="Arial"/>
        </w:rPr>
        <w:t>l</w:t>
      </w:r>
      <w:r w:rsidR="0058354D">
        <w:rPr>
          <w:rFonts w:ascii="Arial" w:hAnsi="Arial" w:cs="Arial"/>
        </w:rPr>
        <w:t>os</w:t>
      </w:r>
      <w:r w:rsidRPr="004408EB">
        <w:rPr>
          <w:rFonts w:ascii="Arial" w:hAnsi="Arial" w:cs="Arial"/>
        </w:rPr>
        <w:t xml:space="preserve"> Informe</w:t>
      </w:r>
      <w:r w:rsidR="0058354D">
        <w:rPr>
          <w:rFonts w:ascii="Arial" w:hAnsi="Arial" w:cs="Arial"/>
        </w:rPr>
        <w:t>s</w:t>
      </w:r>
      <w:r>
        <w:rPr>
          <w:rFonts w:ascii="Arial" w:hAnsi="Arial" w:cs="Arial"/>
        </w:rPr>
        <w:t xml:space="preserve"> </w:t>
      </w:r>
      <w:r w:rsidRPr="004408EB">
        <w:rPr>
          <w:rFonts w:ascii="Arial" w:hAnsi="Arial" w:cs="Arial"/>
        </w:rPr>
        <w:t>Individual</w:t>
      </w:r>
      <w:r w:rsidR="0058354D">
        <w:rPr>
          <w:rFonts w:ascii="Arial" w:hAnsi="Arial" w:cs="Arial"/>
        </w:rPr>
        <w:t>es</w:t>
      </w:r>
      <w:r>
        <w:rPr>
          <w:rFonts w:ascii="Arial" w:hAnsi="Arial" w:cs="Arial"/>
        </w:rPr>
        <w:t xml:space="preserve"> </w:t>
      </w:r>
      <w:r w:rsidRPr="004408EB">
        <w:rPr>
          <w:rFonts w:ascii="Arial" w:hAnsi="Arial" w:cs="Arial"/>
        </w:rPr>
        <w:t>de Auditoría</w:t>
      </w:r>
      <w:r>
        <w:rPr>
          <w:rFonts w:ascii="Arial" w:hAnsi="Arial" w:cs="Arial"/>
        </w:rPr>
        <w:t xml:space="preserve"> </w:t>
      </w:r>
      <w:r w:rsidRPr="004408EB">
        <w:rPr>
          <w:rFonts w:ascii="Arial" w:hAnsi="Arial" w:cs="Arial"/>
        </w:rPr>
        <w:t>obtenido</w:t>
      </w:r>
      <w:r w:rsidR="0058354D">
        <w:rPr>
          <w:rFonts w:ascii="Arial" w:hAnsi="Arial" w:cs="Arial"/>
        </w:rPr>
        <w:t>s</w:t>
      </w:r>
      <w:r>
        <w:rPr>
          <w:rFonts w:ascii="Arial" w:hAnsi="Arial" w:cs="Arial"/>
        </w:rPr>
        <w:t xml:space="preserve"> </w:t>
      </w:r>
      <w:r w:rsidRPr="004408EB">
        <w:rPr>
          <w:rFonts w:ascii="Arial" w:hAnsi="Arial" w:cs="Arial"/>
        </w:rPr>
        <w:t>con relación a la Cuenta Pública</w:t>
      </w:r>
      <w:r w:rsidRPr="004408EB">
        <w:rPr>
          <w:rFonts w:ascii="Arial" w:hAnsi="Arial" w:cs="Arial"/>
          <w:bCs/>
        </w:rPr>
        <w:t xml:space="preserve"> </w:t>
      </w:r>
      <w:r>
        <w:rPr>
          <w:rFonts w:ascii="Arial" w:hAnsi="Arial" w:cs="Arial"/>
          <w:bCs/>
        </w:rPr>
        <w:t>de</w:t>
      </w:r>
      <w:r w:rsidR="00EB135A">
        <w:rPr>
          <w:rFonts w:ascii="Arial" w:hAnsi="Arial" w:cs="Arial"/>
          <w:bCs/>
        </w:rPr>
        <w:t>l</w:t>
      </w:r>
      <w:r w:rsidRPr="008A3611">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Pr="008A3611">
        <w:rPr>
          <w:rFonts w:ascii="Arial" w:hAnsi="Arial" w:cs="Arial"/>
          <w:bCs/>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p>
    <w:p w14:paraId="73788D45" w14:textId="77777777" w:rsidR="00AF4288" w:rsidRPr="00837DDE" w:rsidRDefault="00AF4288" w:rsidP="00B93F1F">
      <w:pPr>
        <w:spacing w:line="360" w:lineRule="auto"/>
        <w:ind w:right="190"/>
        <w:jc w:val="both"/>
        <w:rPr>
          <w:rFonts w:ascii="Arial" w:hAnsi="Arial" w:cs="Arial"/>
          <w:sz w:val="16"/>
          <w:szCs w:val="16"/>
        </w:rPr>
      </w:pPr>
    </w:p>
    <w:p w14:paraId="42BFFED1" w14:textId="6EF77A4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837DDE" w:rsidRDefault="00A35B86" w:rsidP="00B93F1F">
      <w:pPr>
        <w:spacing w:line="360" w:lineRule="auto"/>
        <w:ind w:right="190"/>
        <w:rPr>
          <w:rFonts w:ascii="Arial" w:hAnsi="Arial" w:cs="Arial"/>
          <w:b/>
          <w:bCs/>
          <w:sz w:val="16"/>
          <w:szCs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6BDA26A5" w14:textId="18843551" w:rsidR="00A86E96" w:rsidRPr="00E764FB" w:rsidRDefault="00A86E96" w:rsidP="00A86E96">
      <w:pPr>
        <w:spacing w:line="360" w:lineRule="auto"/>
        <w:ind w:right="190"/>
        <w:jc w:val="both"/>
        <w:rPr>
          <w:rFonts w:ascii="Arial" w:hAnsi="Arial" w:cs="Arial"/>
          <w:sz w:val="16"/>
          <w:szCs w:val="16"/>
          <w:lang w:val="es-ES"/>
        </w:rPr>
      </w:pPr>
    </w:p>
    <w:p w14:paraId="6295625F" w14:textId="77777777" w:rsidR="00B82CD5" w:rsidRDefault="00B82CD5" w:rsidP="00B82CD5">
      <w:pPr>
        <w:spacing w:line="360" w:lineRule="auto"/>
        <w:ind w:right="190"/>
        <w:jc w:val="both"/>
        <w:rPr>
          <w:rFonts w:ascii="Arial" w:hAnsi="Arial" w:cs="Arial"/>
          <w:lang w:val="es-ES"/>
        </w:rPr>
      </w:pPr>
      <w:r w:rsidRPr="00D96618">
        <w:rPr>
          <w:rFonts w:ascii="Arial" w:hAnsi="Arial" w:cs="Arial"/>
          <w:lang w:val="es-ES"/>
        </w:rPr>
        <w:t xml:space="preserve">Se creó el </w:t>
      </w:r>
      <w:r w:rsidRPr="00D96618">
        <w:rPr>
          <w:rFonts w:ascii="Arial" w:hAnsi="Arial" w:cs="Arial"/>
          <w:b/>
          <w:lang w:val="es-ES"/>
        </w:rPr>
        <w:t>Colegio de Bachilleres del Estado de Quintana Roo</w:t>
      </w:r>
      <w:r w:rsidRPr="00D96618">
        <w:rPr>
          <w:rFonts w:ascii="Arial" w:hAnsi="Arial" w:cs="Arial"/>
          <w:lang w:val="es-ES"/>
        </w:rPr>
        <w:t xml:space="preserve"> mediante decreto de fecha 30 de agosto de 1980 como Organismo Público Descentralizado, con personalidad Jurídica y Patrimonio Propio, con domicilio en la ciudad de Chetumal, Quintana Roo, cuyo objeto es impartir la educación correspondiente al tipo medio superior. Su decreto de creación fue publicado en el Periódico Oficial del Gobierno del Estado de Quintana Roo, registrado como artículo de 2a. Clase en la Oficina Local de Correos, 2a. Época, Número 16, de fecha 30 de agosto de 1980, sin embargo, el 15 de mayo de 2002 se modifican, adicionan y derogan diversos artículos y fracciones del decreto de Creación, publicado en </w:t>
      </w:r>
      <w:r w:rsidRPr="00D96618">
        <w:rPr>
          <w:rFonts w:ascii="Arial" w:hAnsi="Arial" w:cs="Arial"/>
          <w:lang w:val="es-ES"/>
        </w:rPr>
        <w:lastRenderedPageBreak/>
        <w:t>el Periódico Oficial del Gobierno del Estado de Quintana Roo, Tomo II, Número 9, Sexta Época, de fecha 15 de mayo de 2002.</w:t>
      </w:r>
    </w:p>
    <w:p w14:paraId="17EBBD2B" w14:textId="77777777" w:rsidR="00B82CD5" w:rsidRPr="00456EA5" w:rsidRDefault="00B82CD5" w:rsidP="00B82CD5">
      <w:pPr>
        <w:spacing w:line="360" w:lineRule="auto"/>
        <w:ind w:right="190"/>
        <w:jc w:val="both"/>
        <w:rPr>
          <w:rFonts w:ascii="Arial" w:hAnsi="Arial" w:cs="Arial"/>
          <w:bCs/>
          <w:sz w:val="16"/>
          <w:szCs w:val="16"/>
          <w:highlight w:val="cyan"/>
        </w:rPr>
      </w:pPr>
    </w:p>
    <w:p w14:paraId="1C2BAF1F" w14:textId="2081AA8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837DDE" w:rsidRDefault="00C47B98" w:rsidP="00B93F1F">
      <w:pPr>
        <w:spacing w:line="360" w:lineRule="auto"/>
        <w:ind w:right="190"/>
        <w:jc w:val="both"/>
        <w:rPr>
          <w:rFonts w:ascii="Arial" w:hAnsi="Arial" w:cs="Arial"/>
          <w:b/>
          <w:bCs/>
          <w:sz w:val="16"/>
          <w:szCs w:val="16"/>
        </w:rPr>
      </w:pPr>
    </w:p>
    <w:p w14:paraId="58C11F46" w14:textId="5106DBEB" w:rsidR="003A721E" w:rsidRDefault="00926E86" w:rsidP="0058354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F2F98A5" w14:textId="77777777" w:rsidR="00E764FB" w:rsidRPr="00E764FB" w:rsidRDefault="00E764FB" w:rsidP="0058354D">
      <w:pPr>
        <w:spacing w:line="360" w:lineRule="auto"/>
        <w:ind w:right="190"/>
        <w:jc w:val="both"/>
        <w:rPr>
          <w:rFonts w:ascii="Arial" w:hAnsi="Arial" w:cs="Arial"/>
          <w:b/>
          <w:bCs/>
          <w:sz w:val="16"/>
          <w:szCs w:val="16"/>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208337F" w14:textId="77777777" w:rsidR="00D42D18" w:rsidRPr="00837DDE" w:rsidRDefault="00D42D18" w:rsidP="00BA7B85">
      <w:pPr>
        <w:tabs>
          <w:tab w:val="left" w:pos="1040"/>
          <w:tab w:val="left" w:pos="9498"/>
        </w:tabs>
        <w:spacing w:line="360" w:lineRule="auto"/>
        <w:ind w:right="190"/>
        <w:jc w:val="both"/>
        <w:rPr>
          <w:rFonts w:ascii="Arial" w:hAnsi="Arial" w:cs="Arial"/>
          <w:bCs/>
          <w:sz w:val="16"/>
          <w:szCs w:val="16"/>
        </w:rPr>
      </w:pPr>
    </w:p>
    <w:p w14:paraId="771201AC" w14:textId="2930B8FF" w:rsidR="00AA50F2" w:rsidRDefault="00AA50F2" w:rsidP="00837DD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5E1281">
        <w:rPr>
          <w:rFonts w:ascii="Arial" w:hAnsi="Arial" w:cs="Arial"/>
          <w:bCs/>
        </w:rPr>
        <w:t>alizó en materia financiera a</w:t>
      </w:r>
      <w:r w:rsidR="00EB135A">
        <w:rPr>
          <w:rFonts w:ascii="Arial" w:hAnsi="Arial" w:cs="Arial"/>
          <w:bCs/>
        </w:rPr>
        <w:t>l</w:t>
      </w:r>
      <w:r w:rsidRPr="009879F6">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E5AC2DF" w14:textId="77777777" w:rsidR="007E6597" w:rsidRPr="00E764FB" w:rsidRDefault="007E6597" w:rsidP="00837DDE">
      <w:pPr>
        <w:tabs>
          <w:tab w:val="left" w:pos="1040"/>
          <w:tab w:val="left" w:pos="9498"/>
        </w:tabs>
        <w:spacing w:line="360" w:lineRule="auto"/>
        <w:ind w:right="190"/>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1253E92" w:rsidR="00AA50F2" w:rsidRPr="009879F6" w:rsidRDefault="000F4D74" w:rsidP="005E1281">
            <w:pPr>
              <w:spacing w:line="360" w:lineRule="auto"/>
              <w:ind w:right="190"/>
              <w:jc w:val="both"/>
              <w:rPr>
                <w:rFonts w:ascii="Arial" w:hAnsi="Arial" w:cs="Arial"/>
                <w:b/>
                <w:bCs/>
              </w:rPr>
            </w:pPr>
            <w:r>
              <w:rPr>
                <w:rFonts w:ascii="Arial" w:hAnsi="Arial" w:cs="Arial"/>
                <w:b/>
                <w:bCs/>
              </w:rPr>
              <w:t>20-AEMF-E-GOB-023-040</w:t>
            </w:r>
          </w:p>
        </w:tc>
        <w:tc>
          <w:tcPr>
            <w:tcW w:w="2713" w:type="pct"/>
            <w:shd w:val="clear" w:color="auto" w:fill="auto"/>
          </w:tcPr>
          <w:p w14:paraId="409DA764" w14:textId="198CEA11" w:rsidR="00AA50F2" w:rsidRPr="009879F6" w:rsidRDefault="005E1281" w:rsidP="00F81F59">
            <w:pPr>
              <w:spacing w:line="360" w:lineRule="auto"/>
              <w:ind w:right="190"/>
              <w:jc w:val="both"/>
              <w:rPr>
                <w:rFonts w:ascii="Arial" w:hAnsi="Arial" w:cs="Arial"/>
                <w:bCs/>
              </w:rPr>
            </w:pPr>
            <w:r w:rsidRPr="005E1281">
              <w:rPr>
                <w:rFonts w:ascii="Arial" w:hAnsi="Arial" w:cs="Arial"/>
                <w:bCs/>
              </w:rPr>
              <w:t>“Auditoría de Cumplimiento Financiero de Ingresos y Otros Beneficios”</w:t>
            </w:r>
          </w:p>
        </w:tc>
      </w:tr>
    </w:tbl>
    <w:p w14:paraId="261DF85F" w14:textId="77777777" w:rsidR="00202093" w:rsidRPr="00E764FB" w:rsidRDefault="00202093" w:rsidP="00B93F1F">
      <w:pPr>
        <w:spacing w:line="360" w:lineRule="auto"/>
        <w:jc w:val="both"/>
        <w:rPr>
          <w:rFonts w:ascii="Arial" w:hAnsi="Arial" w:cs="Arial"/>
          <w:b/>
          <w:bCs/>
          <w:sz w:val="16"/>
          <w:szCs w:val="16"/>
        </w:rPr>
      </w:pPr>
    </w:p>
    <w:p w14:paraId="6C9CFC2C" w14:textId="5269F949"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68D5457" w14:textId="77777777" w:rsidR="00D42D18" w:rsidRPr="00E764FB" w:rsidRDefault="00D42D18" w:rsidP="00B93F1F">
      <w:pPr>
        <w:spacing w:line="360" w:lineRule="auto"/>
        <w:jc w:val="both"/>
        <w:rPr>
          <w:rFonts w:ascii="Arial" w:hAnsi="Arial" w:cs="Arial"/>
          <w:b/>
          <w:bCs/>
          <w:sz w:val="16"/>
          <w:szCs w:val="16"/>
        </w:rPr>
      </w:pPr>
    </w:p>
    <w:p w14:paraId="180B1443" w14:textId="20760013" w:rsidR="00AA50F2" w:rsidRDefault="005E1281" w:rsidP="00B93F1F">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cumplimiento de lo dispuesto en la Ley de I</w:t>
      </w:r>
      <w:r>
        <w:rPr>
          <w:rFonts w:ascii="Arial" w:hAnsi="Arial" w:cs="Arial"/>
          <w:bCs/>
        </w:rPr>
        <w:t>ngresos</w:t>
      </w:r>
      <w:r w:rsidRPr="005E1281">
        <w:rPr>
          <w:rFonts w:ascii="Arial" w:hAnsi="Arial" w:cs="Arial"/>
          <w:bCs/>
        </w:rPr>
        <w:t xml:space="preserve">, y demás disposiciones legales aplicables, en cuanto </w:t>
      </w:r>
      <w:r>
        <w:rPr>
          <w:rFonts w:ascii="Arial" w:hAnsi="Arial" w:cs="Arial"/>
          <w:bCs/>
        </w:rPr>
        <w:t>a los ingresos</w:t>
      </w:r>
      <w:r w:rsidRPr="005E1281">
        <w:rPr>
          <w:rFonts w:ascii="Arial" w:hAnsi="Arial" w:cs="Arial"/>
          <w:bCs/>
        </w:rPr>
        <w:t>, in</w:t>
      </w:r>
      <w:r w:rsidR="00B12351">
        <w:rPr>
          <w:rFonts w:ascii="Arial" w:hAnsi="Arial" w:cs="Arial"/>
          <w:bCs/>
        </w:rPr>
        <w:t>cluyendo la revisión del manejo y</w:t>
      </w:r>
      <w:r w:rsidRPr="005E1281">
        <w:rPr>
          <w:rFonts w:ascii="Arial" w:hAnsi="Arial" w:cs="Arial"/>
          <w:bCs/>
        </w:rPr>
        <w:t xml:space="preserve"> la custodia de recursos públicos estatales, así como de la demás información financiera, contable, patrimonial, presupuestaria y programática, conforme a las disposiciones aplicables</w:t>
      </w:r>
      <w:r w:rsidR="00B12351">
        <w:rPr>
          <w:rFonts w:ascii="Arial" w:hAnsi="Arial" w:cs="Arial"/>
          <w:bCs/>
        </w:rPr>
        <w:t>.</w:t>
      </w:r>
    </w:p>
    <w:p w14:paraId="636094B2" w14:textId="77777777" w:rsidR="00D42D18" w:rsidRPr="005E0855" w:rsidRDefault="00D42D18" w:rsidP="00B93F1F">
      <w:pPr>
        <w:spacing w:line="360" w:lineRule="auto"/>
        <w:jc w:val="both"/>
        <w:rPr>
          <w:rFonts w:ascii="Arial" w:hAnsi="Arial" w:cs="Arial"/>
          <w:bCs/>
          <w:sz w:val="14"/>
          <w:szCs w:val="14"/>
        </w:rPr>
      </w:pPr>
    </w:p>
    <w:p w14:paraId="5F668B2F" w14:textId="77777777" w:rsidR="00D42D18" w:rsidRPr="00AA50F2" w:rsidRDefault="00D42D18" w:rsidP="00D42D1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BC4C144" w14:textId="66EF7385" w:rsidR="00D42D18" w:rsidRPr="005E0855" w:rsidRDefault="00D42D18" w:rsidP="00B93F1F">
      <w:pPr>
        <w:spacing w:line="360" w:lineRule="auto"/>
        <w:jc w:val="both"/>
        <w:rPr>
          <w:rFonts w:ascii="Arial" w:hAnsi="Arial" w:cs="Arial"/>
          <w:b/>
          <w:sz w:val="14"/>
          <w:szCs w:val="14"/>
        </w:rPr>
      </w:pPr>
    </w:p>
    <w:p w14:paraId="7C14FB25" w14:textId="57AF704F"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EC0F85">
        <w:rPr>
          <w:rFonts w:ascii="Arial" w:hAnsi="Arial" w:cs="Arial"/>
        </w:rPr>
        <w:t>$762,</w:t>
      </w:r>
      <w:r w:rsidR="00EC05B3">
        <w:rPr>
          <w:rFonts w:ascii="Arial" w:hAnsi="Arial" w:cs="Arial"/>
        </w:rPr>
        <w:t>943,184.69</w:t>
      </w:r>
    </w:p>
    <w:p w14:paraId="4BF3AC1B" w14:textId="77777777" w:rsidR="00A720AA" w:rsidRPr="005E0855" w:rsidRDefault="00A720AA" w:rsidP="00B93F1F">
      <w:pPr>
        <w:spacing w:line="360" w:lineRule="auto"/>
        <w:rPr>
          <w:rFonts w:ascii="Arial" w:hAnsi="Arial" w:cs="Arial"/>
          <w:sz w:val="14"/>
          <w:szCs w:val="14"/>
        </w:rPr>
      </w:pPr>
      <w:bookmarkStart w:id="5" w:name="_Toc518907881"/>
      <w:bookmarkStart w:id="6" w:name="_Toc520196704"/>
    </w:p>
    <w:p w14:paraId="5E1E76C7" w14:textId="0875C9B8"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EC05B3">
        <w:rPr>
          <w:rFonts w:ascii="Arial" w:hAnsi="Arial" w:cs="Arial"/>
        </w:rPr>
        <w:t>441,741,000.19</w:t>
      </w:r>
    </w:p>
    <w:p w14:paraId="51BF8A82" w14:textId="77777777" w:rsidR="00E34202" w:rsidRPr="005E0855" w:rsidRDefault="00E34202" w:rsidP="00B93F1F">
      <w:pPr>
        <w:spacing w:line="360" w:lineRule="auto"/>
        <w:rPr>
          <w:rFonts w:ascii="Arial" w:hAnsi="Arial" w:cs="Arial"/>
          <w:sz w:val="14"/>
          <w:szCs w:val="14"/>
        </w:rPr>
      </w:pPr>
    </w:p>
    <w:p w14:paraId="4EF12D06" w14:textId="5D7B7B0C" w:rsidR="00AA50F2"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EC05B3">
        <w:rPr>
          <w:rFonts w:ascii="Arial" w:hAnsi="Arial" w:cs="Arial"/>
        </w:rPr>
        <w:t>$334,172,563.28</w:t>
      </w:r>
    </w:p>
    <w:p w14:paraId="652C6562" w14:textId="77777777" w:rsidR="005E0855" w:rsidRPr="001B6DBF" w:rsidRDefault="005E0855" w:rsidP="00B93F1F">
      <w:pPr>
        <w:spacing w:line="360" w:lineRule="auto"/>
        <w:rPr>
          <w:rFonts w:ascii="Arial" w:hAnsi="Arial" w:cs="Arial"/>
        </w:rPr>
      </w:pPr>
    </w:p>
    <w:p w14:paraId="2F393A47" w14:textId="051B6FC9" w:rsidR="00CF085D" w:rsidRDefault="00FA4D20" w:rsidP="005E0855">
      <w:pPr>
        <w:spacing w:line="360" w:lineRule="auto"/>
        <w:rPr>
          <w:rFonts w:ascii="Arial" w:hAnsi="Arial" w:cs="Arial"/>
        </w:rPr>
      </w:pPr>
      <w:bookmarkStart w:id="7" w:name="_Toc518907882"/>
      <w:bookmarkStart w:id="8" w:name="_Toc520196705"/>
      <w:r w:rsidRPr="009879F6">
        <w:rPr>
          <w:rFonts w:ascii="Arial" w:hAnsi="Arial" w:cs="Arial"/>
          <w:b/>
        </w:rPr>
        <w:lastRenderedPageBreak/>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EC05B3">
        <w:rPr>
          <w:rFonts w:ascii="Arial" w:hAnsi="Arial" w:cs="Arial"/>
        </w:rPr>
        <w:t>75.65</w:t>
      </w:r>
      <w:r w:rsidR="00AA50F2" w:rsidRPr="009879F6">
        <w:rPr>
          <w:rFonts w:ascii="Arial" w:hAnsi="Arial" w:cs="Arial"/>
        </w:rPr>
        <w:t>%</w:t>
      </w:r>
    </w:p>
    <w:p w14:paraId="089C17C9" w14:textId="77777777" w:rsidR="005E0855" w:rsidRPr="005E0855" w:rsidRDefault="005E0855" w:rsidP="005E0855">
      <w:pPr>
        <w:spacing w:line="360" w:lineRule="auto"/>
        <w:rPr>
          <w:rFonts w:ascii="Arial" w:hAnsi="Arial" w:cs="Arial"/>
        </w:rPr>
      </w:pPr>
    </w:p>
    <w:p w14:paraId="0922E2D2" w14:textId="7D353CEA" w:rsidR="00AC7945" w:rsidRDefault="00AF2CE6" w:rsidP="001D7E78">
      <w:pPr>
        <w:spacing w:line="360" w:lineRule="auto"/>
        <w:ind w:right="190"/>
        <w:jc w:val="both"/>
        <w:rPr>
          <w:rFonts w:ascii="Arial" w:hAnsi="Arial" w:cs="Arial"/>
        </w:rPr>
      </w:pPr>
      <w:r w:rsidRPr="00AF2CE6">
        <w:rPr>
          <w:rFonts w:ascii="Arial" w:hAnsi="Arial" w:cs="Arial"/>
        </w:rPr>
        <w:t>En el total del Universo están considerados los recursos federales por</w:t>
      </w:r>
      <w:r w:rsidR="00EC05B3">
        <w:rPr>
          <w:rFonts w:ascii="Arial" w:hAnsi="Arial" w:cs="Arial"/>
        </w:rPr>
        <w:t xml:space="preserve"> la cantidad de $321,202,184.50</w:t>
      </w:r>
      <w:r w:rsidR="00135646">
        <w:rPr>
          <w:rFonts w:ascii="Arial" w:hAnsi="Arial" w:cs="Arial"/>
        </w:rPr>
        <w:t xml:space="preserve"> (son: </w:t>
      </w:r>
      <w:r w:rsidR="00EC05B3">
        <w:rPr>
          <w:rFonts w:ascii="Arial" w:hAnsi="Arial" w:cs="Arial"/>
        </w:rPr>
        <w:t xml:space="preserve">trescientos veintiún millones doscientos dos mil ciento ochenta y cuatro pesos 50/100 </w:t>
      </w:r>
      <w:r w:rsidR="00135646">
        <w:rPr>
          <w:rFonts w:ascii="Arial" w:hAnsi="Arial" w:cs="Arial"/>
        </w:rPr>
        <w:t>M.N)</w:t>
      </w:r>
      <w:r w:rsidRPr="00AF2CE6">
        <w:rPr>
          <w:rFonts w:ascii="Arial" w:hAnsi="Arial" w:cs="Arial"/>
        </w:rPr>
        <w:t xml:space="preserve">, los cuales no se contemplaron en el monto de la muestra auditada, quedando integrada la población objetivo únicamente por </w:t>
      </w:r>
      <w:r>
        <w:rPr>
          <w:rFonts w:ascii="Arial" w:hAnsi="Arial" w:cs="Arial"/>
        </w:rPr>
        <w:t>recursos estatales y propios</w:t>
      </w:r>
      <w:r w:rsidRPr="00AF2CE6">
        <w:rPr>
          <w:rFonts w:ascii="Arial" w:hAnsi="Arial" w:cs="Arial"/>
        </w:rPr>
        <w:t>.</w:t>
      </w:r>
    </w:p>
    <w:p w14:paraId="7778FBAC" w14:textId="77777777" w:rsidR="00AF2CE6" w:rsidRPr="00E764FB" w:rsidRDefault="00AF2CE6" w:rsidP="001D7E78">
      <w:pPr>
        <w:spacing w:line="360" w:lineRule="auto"/>
        <w:ind w:right="190"/>
        <w:jc w:val="both"/>
        <w:rPr>
          <w:rFonts w:ascii="Arial" w:hAnsi="Arial" w:cs="Arial"/>
          <w:sz w:val="16"/>
          <w:szCs w:val="16"/>
        </w:rPr>
      </w:pPr>
    </w:p>
    <w:p w14:paraId="6F7AE4A6" w14:textId="59F53AC6" w:rsidR="002E2B2B" w:rsidRDefault="00E34202" w:rsidP="009A727A">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D42D18">
        <w:rPr>
          <w:rFonts w:ascii="Arial" w:hAnsi="Arial" w:cs="Arial"/>
        </w:rPr>
        <w:t>determinó sobre la base de los Ingresos Devengados</w:t>
      </w:r>
      <w:r w:rsidR="00AA50F2" w:rsidRPr="009879F6">
        <w:rPr>
          <w:rFonts w:ascii="Arial" w:hAnsi="Arial" w:cs="Arial"/>
        </w:rPr>
        <w:t xml:space="preserve"> que</w:t>
      </w:r>
      <w:r w:rsidRPr="009879F6">
        <w:rPr>
          <w:rFonts w:ascii="Arial" w:hAnsi="Arial" w:cs="Arial"/>
        </w:rPr>
        <w:t xml:space="preserve"> forman parte del </w:t>
      </w:r>
      <w:r w:rsidR="00222FAD">
        <w:rPr>
          <w:rFonts w:ascii="Arial" w:hAnsi="Arial" w:cs="Arial"/>
        </w:rPr>
        <w:t>Estado Analítico de Ingresos</w:t>
      </w:r>
      <w:r w:rsidR="00222FAD" w:rsidRPr="009879F6">
        <w:rPr>
          <w:rFonts w:ascii="Arial" w:hAnsi="Arial" w:cs="Arial"/>
        </w:rPr>
        <w:t xml:space="preserve"> </w:t>
      </w:r>
      <w:r w:rsidR="00222FAD">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222FAD">
        <w:rPr>
          <w:rFonts w:ascii="Arial" w:hAnsi="Arial" w:cs="Arial"/>
          <w:bCs/>
        </w:rPr>
        <w:t>2020</w:t>
      </w:r>
      <w:r w:rsidR="009A727A">
        <w:rPr>
          <w:rFonts w:ascii="Arial" w:hAnsi="Arial" w:cs="Arial"/>
          <w:bCs/>
        </w:rPr>
        <w:t>.</w:t>
      </w:r>
      <w:r w:rsidR="00C06E38" w:rsidRPr="009879F6">
        <w:rPr>
          <w:rFonts w:ascii="Arial" w:hAnsi="Arial" w:cs="Arial"/>
        </w:rPr>
        <w:t xml:space="preserve"> </w:t>
      </w:r>
    </w:p>
    <w:p w14:paraId="2FDC9991" w14:textId="77777777" w:rsidR="009A727A" w:rsidRPr="00CE03A5" w:rsidRDefault="009A727A" w:rsidP="009A727A">
      <w:pPr>
        <w:spacing w:line="360" w:lineRule="auto"/>
        <w:ind w:right="190"/>
        <w:jc w:val="both"/>
        <w:rPr>
          <w:rFonts w:ascii="Arial" w:hAnsi="Arial" w:cs="Arial"/>
          <w:b/>
          <w:bCs/>
          <w:sz w:val="16"/>
          <w:szCs w:val="16"/>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CE03A5" w:rsidRDefault="005274CB" w:rsidP="00FC2B31">
      <w:pPr>
        <w:tabs>
          <w:tab w:val="left" w:pos="9498"/>
        </w:tabs>
        <w:spacing w:line="360" w:lineRule="auto"/>
        <w:ind w:right="190"/>
        <w:jc w:val="both"/>
        <w:rPr>
          <w:rFonts w:ascii="Arial" w:hAnsi="Arial" w:cs="Arial"/>
          <w:bCs/>
          <w:sz w:val="16"/>
          <w:szCs w:val="16"/>
        </w:rPr>
      </w:pPr>
    </w:p>
    <w:p w14:paraId="3D885DDD" w14:textId="0085483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D7E78">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CE03A5" w:rsidRDefault="002E1AEF" w:rsidP="003A721E">
      <w:pPr>
        <w:spacing w:line="360" w:lineRule="auto"/>
        <w:ind w:right="190"/>
        <w:jc w:val="both"/>
        <w:rPr>
          <w:rFonts w:ascii="Arial" w:hAnsi="Arial" w:cs="Arial"/>
          <w:bCs/>
          <w:sz w:val="16"/>
          <w:szCs w:val="16"/>
        </w:rPr>
      </w:pPr>
    </w:p>
    <w:p w14:paraId="2E3A6FB2" w14:textId="7653D7A1"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1D7E78">
        <w:rPr>
          <w:rFonts w:ascii="Arial" w:hAnsi="Arial" w:cs="Arial"/>
          <w:bCs/>
        </w:rPr>
        <w:t>la información concerniente a</w:t>
      </w:r>
      <w:r w:rsidR="00EB135A">
        <w:rPr>
          <w:rFonts w:ascii="Arial" w:hAnsi="Arial" w:cs="Arial"/>
          <w:bCs/>
        </w:rPr>
        <w:t>l</w:t>
      </w:r>
      <w:r w:rsidRPr="009879F6">
        <w:rPr>
          <w:rFonts w:ascii="Arial" w:hAnsi="Arial" w:cs="Arial"/>
          <w:bCs/>
        </w:rPr>
        <w:t xml:space="preserve"> </w:t>
      </w:r>
      <w:r w:rsidR="00EB135A" w:rsidRPr="00D96618">
        <w:rPr>
          <w:rFonts w:ascii="Arial" w:hAnsi="Arial" w:cs="Arial"/>
          <w:b/>
          <w:bCs/>
        </w:rPr>
        <w:t>Colegio de Bachilleres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w:t>
      </w:r>
      <w:r w:rsidR="00852E00">
        <w:rPr>
          <w:rFonts w:ascii="Arial" w:hAnsi="Arial" w:cs="Arial"/>
          <w:bCs/>
        </w:rPr>
        <w:lastRenderedPageBreak/>
        <w:t>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D7E78">
        <w:rPr>
          <w:rFonts w:ascii="Arial" w:hAnsi="Arial" w:cs="Arial"/>
        </w:rPr>
        <w:t>histórica</w:t>
      </w:r>
      <w:r w:rsidR="00716705">
        <w:rPr>
          <w:rFonts w:ascii="Arial" w:hAnsi="Arial" w:cs="Arial"/>
          <w:bCs/>
        </w:rPr>
        <w:t xml:space="preserve">, </w:t>
      </w:r>
      <w:r w:rsidR="00F52F12" w:rsidRPr="006133A3">
        <w:rPr>
          <w:rFonts w:ascii="Arial" w:hAnsi="Arial" w:cs="Arial"/>
          <w:bCs/>
        </w:rPr>
        <w:t>que se encuentra en los antecedentes de las auditorías practicadas</w:t>
      </w:r>
      <w:r w:rsidR="00300738" w:rsidRPr="006133A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CE03A5" w:rsidRDefault="001747A8"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609D6217" w14:textId="60B5A39E" w:rsidR="005E0855" w:rsidRDefault="005E0855" w:rsidP="00B93F1F">
      <w:pPr>
        <w:spacing w:line="360" w:lineRule="auto"/>
        <w:jc w:val="both"/>
        <w:rPr>
          <w:rFonts w:ascii="Arial" w:hAnsi="Arial" w:cs="Arial"/>
          <w:b/>
          <w:sz w:val="16"/>
          <w:szCs w:val="16"/>
        </w:rPr>
      </w:pPr>
    </w:p>
    <w:p w14:paraId="2935BDF1" w14:textId="77777777" w:rsidR="005E0855" w:rsidRPr="00CE03A5" w:rsidRDefault="005E0855"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CE03A5" w:rsidRDefault="008D4630" w:rsidP="00B93F1F">
      <w:pPr>
        <w:spacing w:line="360" w:lineRule="auto"/>
        <w:jc w:val="both"/>
        <w:rPr>
          <w:rFonts w:ascii="Arial" w:hAnsi="Arial" w:cs="Arial"/>
          <w:b/>
          <w:sz w:val="16"/>
          <w:szCs w:val="16"/>
        </w:rPr>
      </w:pPr>
    </w:p>
    <w:p w14:paraId="01FDD4FA" w14:textId="39B4E531" w:rsidR="008D4630" w:rsidRDefault="00234CE3" w:rsidP="006133A3">
      <w:pPr>
        <w:spacing w:line="360" w:lineRule="auto"/>
        <w:ind w:right="190"/>
        <w:jc w:val="both"/>
        <w:rPr>
          <w:rFonts w:ascii="Arial" w:hAnsi="Arial" w:cs="Arial"/>
          <w:bCs/>
        </w:rPr>
      </w:pPr>
      <w:r w:rsidRPr="009879F6">
        <w:rPr>
          <w:rFonts w:ascii="Arial" w:hAnsi="Arial" w:cs="Arial"/>
        </w:rPr>
        <w:t>Se revisaron las</w:t>
      </w:r>
      <w:r w:rsidR="006133A3">
        <w:rPr>
          <w:rFonts w:ascii="Arial" w:hAnsi="Arial" w:cs="Arial"/>
        </w:rPr>
        <w:t xml:space="preserve"> áreas de</w:t>
      </w:r>
      <w:r w:rsidRPr="009879F6">
        <w:rPr>
          <w:rFonts w:ascii="Arial" w:hAnsi="Arial" w:cs="Arial"/>
        </w:rPr>
        <w:t xml:space="preserve"> </w:t>
      </w:r>
      <w:r w:rsidR="00F71938">
        <w:rPr>
          <w:rFonts w:ascii="Arial" w:hAnsi="Arial" w:cs="Arial"/>
          <w:bCs/>
        </w:rPr>
        <w:t>Dir</w:t>
      </w:r>
      <w:r w:rsidR="001B6DBF">
        <w:rPr>
          <w:rFonts w:ascii="Arial" w:hAnsi="Arial" w:cs="Arial"/>
          <w:bCs/>
        </w:rPr>
        <w:t>ección Administrativa</w:t>
      </w:r>
      <w:r w:rsidR="00F71938">
        <w:rPr>
          <w:rFonts w:ascii="Arial" w:hAnsi="Arial" w:cs="Arial"/>
          <w:bCs/>
        </w:rPr>
        <w:t xml:space="preserve"> y </w:t>
      </w:r>
      <w:r w:rsidR="001B6DBF">
        <w:rPr>
          <w:rFonts w:ascii="Arial" w:hAnsi="Arial" w:cs="Arial"/>
          <w:bCs/>
        </w:rPr>
        <w:t xml:space="preserve">Departamento de Recursos Financieros </w:t>
      </w:r>
      <w:r w:rsidR="006133A3">
        <w:rPr>
          <w:rFonts w:ascii="Arial" w:hAnsi="Arial" w:cs="Arial"/>
        </w:rPr>
        <w:t>de</w:t>
      </w:r>
      <w:r w:rsidR="00EB135A">
        <w:rPr>
          <w:rFonts w:ascii="Arial" w:hAnsi="Arial" w:cs="Arial"/>
        </w:rPr>
        <w:t>l</w:t>
      </w:r>
      <w:r w:rsidR="008D4630" w:rsidRPr="009879F6">
        <w:rPr>
          <w:rFonts w:ascii="Arial" w:hAnsi="Arial" w:cs="Arial"/>
        </w:rPr>
        <w:t xml:space="preserve"> </w:t>
      </w:r>
      <w:r w:rsidR="00EB135A" w:rsidRPr="00D96618">
        <w:rPr>
          <w:rFonts w:ascii="Arial" w:hAnsi="Arial" w:cs="Arial"/>
          <w:b/>
          <w:bCs/>
        </w:rPr>
        <w:t>Colegio de Bachilleres del Estado de Quintana Roo</w:t>
      </w:r>
      <w:r w:rsidR="00B12351">
        <w:rPr>
          <w:rFonts w:ascii="Arial" w:hAnsi="Arial" w:cs="Arial"/>
          <w:b/>
          <w:lang w:val="es-ES"/>
        </w:rPr>
        <w:t>.</w:t>
      </w:r>
    </w:p>
    <w:p w14:paraId="4FE982AE" w14:textId="45407997" w:rsidR="00EC71A6" w:rsidRPr="00412383" w:rsidRDefault="00EC71A6" w:rsidP="00E66F94">
      <w:pPr>
        <w:spacing w:line="360" w:lineRule="auto"/>
        <w:jc w:val="both"/>
        <w:rPr>
          <w:rFonts w:ascii="Arial" w:hAnsi="Arial" w:cs="Arial"/>
          <w:b/>
          <w:sz w:val="22"/>
          <w:szCs w:val="22"/>
        </w:rPr>
      </w:pPr>
    </w:p>
    <w:p w14:paraId="5711377A" w14:textId="72DA1CCC"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48FA3A3" w14:textId="77777777" w:rsidR="00CE03A5" w:rsidRPr="00CE03A5" w:rsidRDefault="00CE03A5"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E03A5" w:rsidRDefault="00E66F94" w:rsidP="00C47B98">
      <w:pPr>
        <w:spacing w:line="360" w:lineRule="auto"/>
        <w:jc w:val="both"/>
        <w:rPr>
          <w:rFonts w:ascii="Arial" w:hAnsi="Arial" w:cs="Arial"/>
          <w:bCs/>
          <w:sz w:val="16"/>
          <w:szCs w:val="16"/>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E03A5"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E03A5"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CE03A5" w:rsidRDefault="00356C6D" w:rsidP="00C47B98">
      <w:pPr>
        <w:spacing w:line="360" w:lineRule="auto"/>
        <w:jc w:val="both"/>
        <w:rPr>
          <w:rFonts w:ascii="Arial" w:hAnsi="Arial" w:cs="Arial"/>
          <w:bCs/>
          <w:sz w:val="16"/>
          <w:szCs w:val="16"/>
        </w:rPr>
      </w:pPr>
    </w:p>
    <w:p w14:paraId="207FED49" w14:textId="74647A93" w:rsidR="006133A3" w:rsidRDefault="006133A3" w:rsidP="006133A3">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72129880" w14:textId="77777777" w:rsidR="0058354D" w:rsidRDefault="006133A3" w:rsidP="006133A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Pr>
          <w:rFonts w:ascii="Arial" w:hAnsi="Arial" w:cs="Arial"/>
        </w:rPr>
        <w:t>.</w:t>
      </w:r>
    </w:p>
    <w:p w14:paraId="4192CFB6" w14:textId="2EF7C378" w:rsidR="006133A3" w:rsidRDefault="006133A3" w:rsidP="006133A3">
      <w:pPr>
        <w:spacing w:line="360" w:lineRule="auto"/>
        <w:ind w:right="190"/>
        <w:jc w:val="both"/>
        <w:rPr>
          <w:rFonts w:ascii="Arial" w:hAnsi="Arial" w:cs="Arial"/>
        </w:rPr>
      </w:pPr>
      <w:r w:rsidRPr="00705B25">
        <w:rPr>
          <w:rFonts w:ascii="Arial" w:hAnsi="Arial" w:cs="Arial"/>
        </w:rPr>
        <w:lastRenderedPageBreak/>
        <w:t xml:space="preserve"> </w:t>
      </w:r>
    </w:p>
    <w:p w14:paraId="38374326" w14:textId="77777777" w:rsidR="006133A3" w:rsidRDefault="006133A3" w:rsidP="006133A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E1079A6" w14:textId="5F9AA0D3" w:rsidR="006133A3" w:rsidRPr="00705B25" w:rsidRDefault="006133A3" w:rsidP="006133A3">
      <w:pPr>
        <w:spacing w:line="360" w:lineRule="auto"/>
        <w:ind w:right="190"/>
        <w:jc w:val="both"/>
        <w:rPr>
          <w:rFonts w:ascii="Arial" w:hAnsi="Arial" w:cs="Arial"/>
        </w:rPr>
      </w:pPr>
    </w:p>
    <w:p w14:paraId="5C87ACED" w14:textId="5B1D176E" w:rsidR="007E1E84" w:rsidRDefault="00B12351" w:rsidP="006133A3">
      <w:pPr>
        <w:spacing w:line="360" w:lineRule="auto"/>
        <w:ind w:right="190"/>
        <w:jc w:val="both"/>
        <w:rPr>
          <w:rFonts w:ascii="Arial" w:hAnsi="Arial" w:cs="Arial"/>
        </w:rPr>
      </w:pPr>
      <w:r>
        <w:rPr>
          <w:rFonts w:ascii="Arial" w:hAnsi="Arial" w:cs="Arial"/>
        </w:rPr>
        <w:t>4</w:t>
      </w:r>
      <w:r w:rsidR="006133A3">
        <w:rPr>
          <w:rFonts w:ascii="Arial" w:hAnsi="Arial" w:cs="Arial"/>
        </w:rPr>
        <w:t>. Asegurar que se comprobaron y justificaron</w:t>
      </w:r>
      <w:r w:rsidR="006133A3" w:rsidRPr="00705B25">
        <w:rPr>
          <w:rFonts w:ascii="Arial" w:hAnsi="Arial" w:cs="Arial"/>
        </w:rPr>
        <w:t xml:space="preserve"> lo</w:t>
      </w:r>
      <w:r w:rsidR="006133A3">
        <w:rPr>
          <w:rFonts w:ascii="Arial" w:hAnsi="Arial" w:cs="Arial"/>
        </w:rPr>
        <w:t>s</w:t>
      </w:r>
      <w:r w:rsidR="006133A3" w:rsidRPr="00705B25">
        <w:rPr>
          <w:rFonts w:ascii="Arial" w:hAnsi="Arial" w:cs="Arial"/>
        </w:rPr>
        <w:t xml:space="preserve"> </w:t>
      </w:r>
      <w:r w:rsidR="006133A3">
        <w:rPr>
          <w:rFonts w:ascii="Arial" w:hAnsi="Arial" w:cs="Arial"/>
        </w:rPr>
        <w:t>ingresos obtenidos</w:t>
      </w:r>
      <w:r w:rsidR="006133A3" w:rsidRPr="00705B25">
        <w:rPr>
          <w:rFonts w:ascii="Arial" w:hAnsi="Arial" w:cs="Arial"/>
        </w:rPr>
        <w:t xml:space="preserve"> por los conceptos considerados en </w:t>
      </w:r>
      <w:r>
        <w:rPr>
          <w:rFonts w:ascii="Arial" w:hAnsi="Arial" w:cs="Arial"/>
        </w:rPr>
        <w:t>la Ley</w:t>
      </w:r>
      <w:r w:rsidR="00A77E84">
        <w:rPr>
          <w:rFonts w:ascii="Arial" w:hAnsi="Arial" w:cs="Arial"/>
        </w:rPr>
        <w:t xml:space="preserve"> de I</w:t>
      </w:r>
      <w:r w:rsidR="006133A3">
        <w:rPr>
          <w:rFonts w:ascii="Arial" w:hAnsi="Arial" w:cs="Arial"/>
        </w:rPr>
        <w:t>ngresos</w:t>
      </w:r>
      <w:r w:rsidR="007E6597">
        <w:rPr>
          <w:rFonts w:ascii="Arial" w:hAnsi="Arial" w:cs="Arial"/>
        </w:rPr>
        <w:t xml:space="preserve"> del Estado de Quintana Roo</w:t>
      </w:r>
      <w:r w:rsidR="006133A3">
        <w:rPr>
          <w:rFonts w:ascii="Arial" w:hAnsi="Arial" w:cs="Arial"/>
        </w:rPr>
        <w:t xml:space="preserve"> para el ejercicio 2020.</w:t>
      </w:r>
    </w:p>
    <w:p w14:paraId="0618CFE6" w14:textId="77777777" w:rsidR="00EC0F85" w:rsidRPr="00BE6624" w:rsidRDefault="00EC0F85" w:rsidP="006133A3">
      <w:pPr>
        <w:spacing w:line="360" w:lineRule="auto"/>
        <w:ind w:right="190"/>
        <w:jc w:val="both"/>
        <w:rPr>
          <w:rFonts w:ascii="Arial" w:hAnsi="Arial" w:cs="Arial"/>
        </w:rPr>
      </w:pPr>
    </w:p>
    <w:p w14:paraId="27665683" w14:textId="21412DD3" w:rsidR="006133A3" w:rsidRPr="00C47B98" w:rsidRDefault="006133A3" w:rsidP="006133A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1BDCDE8" w14:textId="3022A6C7" w:rsidR="0058354D" w:rsidRDefault="0058354D" w:rsidP="00FC2B31">
      <w:pPr>
        <w:spacing w:line="360" w:lineRule="auto"/>
        <w:ind w:right="190"/>
        <w:jc w:val="both"/>
        <w:rPr>
          <w:rFonts w:ascii="Arial" w:hAnsi="Arial" w:cs="Arial"/>
          <w:b/>
        </w:rPr>
      </w:pPr>
    </w:p>
    <w:p w14:paraId="4A1FF583" w14:textId="43B0D3E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6FC61F9"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BE6624">
        <w:rPr>
          <w:rFonts w:ascii="Arial" w:hAnsi="Arial" w:cs="Arial"/>
          <w:bCs/>
        </w:rPr>
        <w:t>AS</w:t>
      </w:r>
      <w:r w:rsidR="00BA1891">
        <w:rPr>
          <w:rFonts w:ascii="Arial" w:hAnsi="Arial" w:cs="Arial"/>
          <w:bCs/>
        </w:rPr>
        <w:t>EQROO/ASE/AEMF/0886</w:t>
      </w:r>
      <w:r w:rsidR="007279C2" w:rsidRPr="007279C2">
        <w:rPr>
          <w:rFonts w:ascii="Arial" w:hAnsi="Arial" w:cs="Arial"/>
          <w:bCs/>
        </w:rPr>
        <w:t>/07/2021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279C2" w:rsidRPr="00845B1A" w14:paraId="34A271CE" w14:textId="77777777" w:rsidTr="002367AD">
        <w:trPr>
          <w:tblHeader/>
          <w:jc w:val="center"/>
        </w:trPr>
        <w:tc>
          <w:tcPr>
            <w:tcW w:w="6374" w:type="dxa"/>
            <w:shd w:val="clear" w:color="auto" w:fill="D0CECE" w:themeFill="background2" w:themeFillShade="E6"/>
          </w:tcPr>
          <w:p w14:paraId="5C4F057D" w14:textId="41E2254D" w:rsidR="007279C2" w:rsidRPr="007279C2" w:rsidRDefault="007279C2" w:rsidP="007279C2">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5E927BC1" w14:textId="5ECD67E3" w:rsidR="007279C2" w:rsidRPr="007279C2" w:rsidRDefault="007279C2" w:rsidP="007279C2">
            <w:pPr>
              <w:spacing w:line="360" w:lineRule="auto"/>
              <w:jc w:val="center"/>
              <w:rPr>
                <w:rFonts w:ascii="Arial" w:hAnsi="Arial" w:cs="Arial"/>
                <w:b/>
                <w:bCs/>
              </w:rPr>
            </w:pPr>
            <w:r w:rsidRPr="007279C2">
              <w:rPr>
                <w:rFonts w:ascii="Arial" w:hAnsi="Arial" w:cs="Arial"/>
              </w:rPr>
              <w:t>Cargo</w:t>
            </w:r>
          </w:p>
        </w:tc>
      </w:tr>
      <w:tr w:rsidR="007279C2" w:rsidRPr="00845B1A" w14:paraId="134EFBDA" w14:textId="77777777" w:rsidTr="002367AD">
        <w:trPr>
          <w:jc w:val="center"/>
        </w:trPr>
        <w:tc>
          <w:tcPr>
            <w:tcW w:w="6374" w:type="dxa"/>
            <w:shd w:val="clear" w:color="auto" w:fill="auto"/>
          </w:tcPr>
          <w:p w14:paraId="56F4CBBE" w14:textId="5D024B67" w:rsidR="007279C2" w:rsidRPr="007279C2" w:rsidRDefault="007279C2" w:rsidP="007279C2">
            <w:pPr>
              <w:spacing w:line="360" w:lineRule="auto"/>
              <w:rPr>
                <w:rFonts w:ascii="Arial" w:hAnsi="Arial" w:cs="Arial"/>
                <w:bCs/>
              </w:rPr>
            </w:pPr>
            <w:r w:rsidRPr="007279C2">
              <w:rPr>
                <w:rFonts w:ascii="Arial" w:hAnsi="Arial" w:cs="Arial"/>
              </w:rPr>
              <w:t xml:space="preserve">M.A. San Juanita Basurto </w:t>
            </w:r>
            <w:proofErr w:type="spellStart"/>
            <w:r w:rsidRPr="007279C2">
              <w:rPr>
                <w:rFonts w:ascii="Arial" w:hAnsi="Arial" w:cs="Arial"/>
              </w:rPr>
              <w:t>Oláguez</w:t>
            </w:r>
            <w:proofErr w:type="spellEnd"/>
          </w:p>
        </w:tc>
        <w:tc>
          <w:tcPr>
            <w:tcW w:w="2977" w:type="dxa"/>
            <w:shd w:val="clear" w:color="auto" w:fill="auto"/>
          </w:tcPr>
          <w:p w14:paraId="0839250C" w14:textId="580DF33A" w:rsidR="007279C2" w:rsidRPr="007279C2" w:rsidRDefault="007279C2" w:rsidP="007279C2">
            <w:pPr>
              <w:spacing w:line="360" w:lineRule="auto"/>
              <w:jc w:val="center"/>
              <w:rPr>
                <w:rFonts w:ascii="Arial" w:hAnsi="Arial" w:cs="Arial"/>
                <w:bCs/>
              </w:rPr>
            </w:pPr>
            <w:r w:rsidRPr="007279C2">
              <w:rPr>
                <w:rFonts w:ascii="Arial" w:hAnsi="Arial" w:cs="Arial"/>
              </w:rPr>
              <w:t>Coordinador</w:t>
            </w:r>
          </w:p>
        </w:tc>
      </w:tr>
      <w:tr w:rsidR="007279C2" w:rsidRPr="00845B1A" w14:paraId="50132D96" w14:textId="77777777" w:rsidTr="002367AD">
        <w:trPr>
          <w:jc w:val="center"/>
        </w:trPr>
        <w:tc>
          <w:tcPr>
            <w:tcW w:w="6374" w:type="dxa"/>
            <w:shd w:val="clear" w:color="auto" w:fill="auto"/>
          </w:tcPr>
          <w:p w14:paraId="5820A067" w14:textId="652F3765" w:rsidR="007279C2" w:rsidRPr="007279C2" w:rsidRDefault="007279C2" w:rsidP="007279C2">
            <w:pPr>
              <w:spacing w:line="360" w:lineRule="auto"/>
              <w:rPr>
                <w:rFonts w:ascii="Arial" w:hAnsi="Arial" w:cs="Arial"/>
                <w:bCs/>
              </w:rPr>
            </w:pPr>
            <w:r w:rsidRPr="007279C2">
              <w:rPr>
                <w:rFonts w:ascii="Arial" w:hAnsi="Arial" w:cs="Arial"/>
              </w:rPr>
              <w:t>L.A.E. Marco Antonio Alcocer Sauri</w:t>
            </w:r>
          </w:p>
        </w:tc>
        <w:tc>
          <w:tcPr>
            <w:tcW w:w="2977" w:type="dxa"/>
            <w:shd w:val="clear" w:color="auto" w:fill="auto"/>
          </w:tcPr>
          <w:p w14:paraId="76B670D2" w14:textId="75634B6A" w:rsidR="007279C2" w:rsidRPr="007279C2" w:rsidRDefault="007279C2" w:rsidP="007279C2">
            <w:pPr>
              <w:spacing w:line="360" w:lineRule="auto"/>
              <w:jc w:val="center"/>
              <w:rPr>
                <w:rFonts w:ascii="Arial" w:hAnsi="Arial" w:cs="Arial"/>
                <w:bCs/>
              </w:rPr>
            </w:pPr>
            <w:r w:rsidRPr="007279C2">
              <w:rPr>
                <w:rFonts w:ascii="Arial" w:hAnsi="Arial" w:cs="Arial"/>
              </w:rPr>
              <w:t>Supervisor</w:t>
            </w:r>
          </w:p>
        </w:tc>
      </w:tr>
    </w:tbl>
    <w:p w14:paraId="12BDCA18" w14:textId="7A3C8AB4" w:rsidR="00CE03A5" w:rsidRPr="00845B1A" w:rsidRDefault="00CE03A5"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F1F525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12351">
        <w:rPr>
          <w:rFonts w:ascii="Arial" w:hAnsi="Arial" w:cs="Arial"/>
        </w:rPr>
        <w:t>Ley de Ingresos</w:t>
      </w:r>
      <w:r w:rsidR="007E6597">
        <w:rPr>
          <w:rFonts w:ascii="Arial" w:hAnsi="Arial" w:cs="Arial"/>
        </w:rPr>
        <w:t xml:space="preserve"> del Estado de Quintana Roo, para el ejercicio 2020</w:t>
      </w:r>
      <w:r w:rsidR="00B12351">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CDBBEF6" w14:textId="6D6E58C5" w:rsidR="0058354D" w:rsidRPr="00E764FB" w:rsidRDefault="0058354D" w:rsidP="00335AD2">
      <w:pPr>
        <w:spacing w:line="360" w:lineRule="auto"/>
        <w:ind w:right="48"/>
        <w:jc w:val="both"/>
        <w:rPr>
          <w:rFonts w:ascii="Arial" w:hAnsi="Arial" w:cs="Arial"/>
          <w:sz w:val="16"/>
          <w:szCs w:val="16"/>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AF6A6B" w14:textId="414A2010" w:rsidR="00F87946" w:rsidRPr="00E764FB" w:rsidRDefault="00F87946" w:rsidP="008E3D89">
      <w:pPr>
        <w:spacing w:line="360" w:lineRule="auto"/>
        <w:jc w:val="both"/>
        <w:rPr>
          <w:rFonts w:ascii="Arial" w:hAnsi="Arial" w:cs="Arial"/>
          <w:b/>
          <w:i/>
          <w:iCs/>
          <w:sz w:val="16"/>
          <w:szCs w:val="16"/>
        </w:rPr>
      </w:pPr>
    </w:p>
    <w:p w14:paraId="01ABFFD0" w14:textId="418A274B" w:rsidR="00D83469" w:rsidRDefault="008E3D89" w:rsidP="00B93F1F">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 xml:space="preserve">ontabilidad Gubernamental y </w:t>
      </w:r>
      <w:r w:rsidR="003672B0">
        <w:rPr>
          <w:rFonts w:ascii="Arial" w:hAnsi="Arial" w:cs="Arial"/>
          <w:bCs/>
        </w:rPr>
        <w:t xml:space="preserve">el Presupuesto de </w:t>
      </w:r>
      <w:r w:rsidR="003672B0">
        <w:rPr>
          <w:rFonts w:ascii="Arial" w:hAnsi="Arial" w:cs="Arial"/>
          <w:lang w:val="es-ES"/>
        </w:rPr>
        <w:t>Ingresos de</w:t>
      </w:r>
      <w:r w:rsidR="00EB135A">
        <w:rPr>
          <w:rFonts w:ascii="Arial" w:hAnsi="Arial" w:cs="Arial"/>
          <w:lang w:val="es-ES"/>
        </w:rPr>
        <w:t>l</w:t>
      </w:r>
      <w:r w:rsidR="003672B0">
        <w:rPr>
          <w:rFonts w:ascii="Arial" w:hAnsi="Arial" w:cs="Arial"/>
          <w:lang w:val="es-ES"/>
        </w:rPr>
        <w:t xml:space="preserve"> </w:t>
      </w:r>
      <w:r w:rsidR="00EB135A" w:rsidRPr="00D96618">
        <w:rPr>
          <w:rFonts w:ascii="Arial" w:hAnsi="Arial" w:cs="Arial"/>
          <w:b/>
          <w:bCs/>
        </w:rPr>
        <w:t>Colegio de Bachilleres del Estado de Quintana Roo</w:t>
      </w:r>
      <w:r>
        <w:rPr>
          <w:rFonts w:ascii="Arial" w:hAnsi="Arial" w:cs="Arial"/>
          <w:b/>
          <w:lang w:val="es-ES"/>
        </w:rPr>
        <w:t>,</w:t>
      </w:r>
      <w:r w:rsidRPr="008E3D89">
        <w:rPr>
          <w:rFonts w:ascii="Arial" w:hAnsi="Arial" w:cs="Arial"/>
          <w:bCs/>
        </w:rPr>
        <w:t xml:space="preserve"> para el ejercicio 2020, así como de lo emitido por el Consejo Nacional de Armonización Contable (CONAC), y demás disposiciones legales y normativas aplicables. </w:t>
      </w:r>
      <w:r w:rsidR="00EA41C8" w:rsidRPr="00626EF1">
        <w:rPr>
          <w:rFonts w:ascii="Arial" w:hAnsi="Arial" w:cs="Arial"/>
          <w:bCs/>
        </w:rPr>
        <w:t xml:space="preserve"> </w:t>
      </w:r>
    </w:p>
    <w:p w14:paraId="25FD425C" w14:textId="28FA7D91" w:rsidR="00151F57" w:rsidRPr="00E764FB" w:rsidRDefault="00151F57" w:rsidP="00D83469">
      <w:pPr>
        <w:spacing w:line="360" w:lineRule="auto"/>
        <w:ind w:right="190"/>
        <w:jc w:val="both"/>
        <w:rPr>
          <w:rFonts w:ascii="Arial" w:hAnsi="Arial" w:cs="Arial"/>
          <w:b/>
          <w:sz w:val="16"/>
          <w:szCs w:val="16"/>
        </w:rPr>
      </w:pPr>
    </w:p>
    <w:p w14:paraId="41D935C3" w14:textId="42007109" w:rsidR="008E3D89" w:rsidRDefault="00B93E82" w:rsidP="00D83469">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157A293" w14:textId="77777777" w:rsidR="00D83469" w:rsidRPr="00E764FB" w:rsidRDefault="00D83469" w:rsidP="00D83469">
      <w:pPr>
        <w:spacing w:line="360" w:lineRule="auto"/>
        <w:ind w:right="190"/>
        <w:jc w:val="both"/>
        <w:rPr>
          <w:rFonts w:ascii="Arial" w:hAnsi="Arial" w:cs="Arial"/>
          <w:b/>
          <w:sz w:val="16"/>
          <w:szCs w:val="16"/>
        </w:rPr>
      </w:pPr>
    </w:p>
    <w:p w14:paraId="3A11E1F9" w14:textId="53BBA9BE" w:rsidR="007E1E84" w:rsidRDefault="008E3D89" w:rsidP="00B12351">
      <w:pPr>
        <w:spacing w:line="360" w:lineRule="auto"/>
        <w:jc w:val="both"/>
        <w:rPr>
          <w:rFonts w:ascii="Arial" w:hAnsi="Arial" w:cs="Arial"/>
        </w:rPr>
      </w:pPr>
      <w:r w:rsidRPr="008E3D8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B12351">
        <w:rPr>
          <w:rFonts w:ascii="Arial" w:hAnsi="Arial" w:cs="Arial"/>
        </w:rPr>
        <w:t>or del Estado de Quintana Roo</w:t>
      </w:r>
      <w:r w:rsidRPr="008E3D89">
        <w:rPr>
          <w:rFonts w:ascii="Arial" w:hAnsi="Arial" w:cs="Arial"/>
        </w:rPr>
        <w:t xml:space="preserve">, durante este proceso de auditoría al ente </w:t>
      </w:r>
      <w:proofErr w:type="spellStart"/>
      <w:r w:rsidRPr="008E3D89">
        <w:rPr>
          <w:rFonts w:ascii="Arial" w:hAnsi="Arial" w:cs="Arial"/>
        </w:rPr>
        <w:t>fiscalizado</w:t>
      </w:r>
      <w:proofErr w:type="spellEnd"/>
      <w:r w:rsidRPr="008E3D89">
        <w:rPr>
          <w:rFonts w:ascii="Arial" w:hAnsi="Arial" w:cs="Arial"/>
        </w:rPr>
        <w:t xml:space="preserve"> fueron aplicados los procedimientos de revisión y fiscalización c</w:t>
      </w:r>
      <w:r w:rsidR="0080526B">
        <w:rPr>
          <w:rFonts w:ascii="Arial" w:hAnsi="Arial" w:cs="Arial"/>
        </w:rPr>
        <w:t xml:space="preserve">onforme a los apartados </w:t>
      </w:r>
      <w:r w:rsidR="0080526B" w:rsidRPr="00135646">
        <w:rPr>
          <w:rFonts w:ascii="Arial" w:hAnsi="Arial" w:cs="Arial"/>
        </w:rPr>
        <w:t>C, D y F</w:t>
      </w:r>
      <w:r w:rsidRPr="008E3D89">
        <w:rPr>
          <w:rFonts w:ascii="Arial" w:hAnsi="Arial" w:cs="Arial"/>
        </w:rPr>
        <w:t>, determinándose los resultados finales de auditoría, concluyéndose que no se obtuvieron observaciones respecto de las operaciones financieras sujetas a fiscalización de acuerdo al alcance de revisión.</w:t>
      </w:r>
    </w:p>
    <w:p w14:paraId="15A02EC7" w14:textId="77777777" w:rsidR="00B12351" w:rsidRPr="00E764FB" w:rsidRDefault="00B12351" w:rsidP="00B12351">
      <w:pPr>
        <w:spacing w:line="360" w:lineRule="auto"/>
        <w:jc w:val="both"/>
        <w:rPr>
          <w:rFonts w:ascii="Arial" w:hAnsi="Arial" w:cs="Arial"/>
          <w:sz w:val="16"/>
          <w:szCs w:val="16"/>
        </w:rPr>
      </w:pPr>
    </w:p>
    <w:p w14:paraId="59D8959F" w14:textId="25ABF7D2" w:rsidR="00FF1453" w:rsidRPr="009879F6" w:rsidRDefault="00494ACA" w:rsidP="00FF1453">
      <w:pPr>
        <w:spacing w:line="360" w:lineRule="auto"/>
        <w:ind w:right="190"/>
        <w:jc w:val="both"/>
        <w:rPr>
          <w:rFonts w:ascii="Arial" w:hAnsi="Arial" w:cs="Arial"/>
          <w:b/>
          <w:bCs/>
        </w:rPr>
      </w:pPr>
      <w:r>
        <w:rPr>
          <w:rFonts w:ascii="Arial" w:hAnsi="Arial" w:cs="Arial"/>
          <w:b/>
          <w:bCs/>
        </w:rPr>
        <w:t xml:space="preserve">II. </w:t>
      </w:r>
      <w:r w:rsidR="00FF1453" w:rsidRPr="009879F6">
        <w:rPr>
          <w:rFonts w:ascii="Arial" w:hAnsi="Arial" w:cs="Arial"/>
          <w:b/>
          <w:bCs/>
        </w:rPr>
        <w:t>INFORME INDIVIDUAL DE AUDITORÍ</w:t>
      </w:r>
      <w:r w:rsidR="00FF1453">
        <w:rPr>
          <w:rFonts w:ascii="Arial" w:hAnsi="Arial" w:cs="Arial"/>
          <w:b/>
          <w:bCs/>
        </w:rPr>
        <w:t>A RELATIVO A E</w:t>
      </w:r>
      <w:r w:rsidR="00FF1453" w:rsidRPr="009879F6">
        <w:rPr>
          <w:rFonts w:ascii="Arial" w:hAnsi="Arial" w:cs="Arial"/>
          <w:b/>
          <w:bCs/>
        </w:rPr>
        <w:t>GRESOS</w:t>
      </w:r>
    </w:p>
    <w:p w14:paraId="64F0DEC9" w14:textId="77777777" w:rsidR="00FF1453" w:rsidRPr="00E764FB" w:rsidRDefault="00FF1453" w:rsidP="00FF1453">
      <w:pPr>
        <w:spacing w:line="360" w:lineRule="auto"/>
        <w:ind w:right="190"/>
        <w:jc w:val="both"/>
        <w:rPr>
          <w:rFonts w:ascii="Arial" w:hAnsi="Arial" w:cs="Arial"/>
          <w:b/>
          <w:bCs/>
          <w:sz w:val="16"/>
          <w:szCs w:val="16"/>
        </w:rPr>
      </w:pPr>
    </w:p>
    <w:p w14:paraId="079FAB27" w14:textId="0637726D" w:rsidR="00FF1453" w:rsidRPr="009879F6" w:rsidRDefault="00494ACA" w:rsidP="00FF1453">
      <w:pPr>
        <w:spacing w:line="360" w:lineRule="auto"/>
        <w:ind w:right="190"/>
        <w:jc w:val="both"/>
        <w:rPr>
          <w:rFonts w:ascii="Arial" w:hAnsi="Arial" w:cs="Arial"/>
          <w:b/>
          <w:bCs/>
        </w:rPr>
      </w:pPr>
      <w:r>
        <w:rPr>
          <w:rFonts w:ascii="Arial" w:hAnsi="Arial" w:cs="Arial"/>
          <w:b/>
          <w:bCs/>
        </w:rPr>
        <w:t>I</w:t>
      </w:r>
      <w:r w:rsidR="00FF1453" w:rsidRPr="009879F6">
        <w:rPr>
          <w:rFonts w:ascii="Arial" w:hAnsi="Arial" w:cs="Arial"/>
          <w:b/>
          <w:bCs/>
        </w:rPr>
        <w:t>I.1. ASPECTOS GENERALES DE LA AUDITORÍA</w:t>
      </w:r>
    </w:p>
    <w:p w14:paraId="13759A63" w14:textId="77777777" w:rsidR="00FF1453" w:rsidRPr="00E764FB" w:rsidRDefault="00FF1453" w:rsidP="00FF1453">
      <w:pPr>
        <w:spacing w:line="360" w:lineRule="auto"/>
        <w:jc w:val="both"/>
        <w:rPr>
          <w:rFonts w:ascii="Arial" w:hAnsi="Arial" w:cs="Arial"/>
          <w:b/>
          <w:bCs/>
          <w:sz w:val="16"/>
          <w:szCs w:val="16"/>
        </w:rPr>
      </w:pPr>
    </w:p>
    <w:p w14:paraId="21B089AE" w14:textId="77777777" w:rsidR="00FF1453" w:rsidRPr="009879F6" w:rsidRDefault="00FF1453" w:rsidP="00FF1453">
      <w:pPr>
        <w:spacing w:line="360" w:lineRule="auto"/>
        <w:jc w:val="both"/>
        <w:rPr>
          <w:rFonts w:ascii="Arial" w:hAnsi="Arial" w:cs="Arial"/>
          <w:b/>
          <w:bCs/>
        </w:rPr>
      </w:pPr>
      <w:r w:rsidRPr="009879F6">
        <w:rPr>
          <w:rFonts w:ascii="Arial" w:hAnsi="Arial" w:cs="Arial"/>
          <w:b/>
          <w:bCs/>
        </w:rPr>
        <w:t>A. Título de la Auditoría</w:t>
      </w:r>
    </w:p>
    <w:p w14:paraId="0C9E9727" w14:textId="77777777" w:rsidR="00FF1453" w:rsidRPr="00E764FB" w:rsidRDefault="00FF1453" w:rsidP="00FF1453">
      <w:pPr>
        <w:tabs>
          <w:tab w:val="left" w:pos="1040"/>
          <w:tab w:val="left" w:pos="9498"/>
        </w:tabs>
        <w:spacing w:line="360" w:lineRule="auto"/>
        <w:ind w:right="190"/>
        <w:jc w:val="both"/>
        <w:rPr>
          <w:rFonts w:ascii="Arial" w:hAnsi="Arial" w:cs="Arial"/>
          <w:bCs/>
          <w:sz w:val="16"/>
          <w:szCs w:val="16"/>
        </w:rPr>
      </w:pPr>
    </w:p>
    <w:p w14:paraId="7F5753A5" w14:textId="5907211B" w:rsidR="00D83469" w:rsidRDefault="00FF1453" w:rsidP="0058354D">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FD6CDE">
        <w:rPr>
          <w:rFonts w:ascii="Arial" w:hAnsi="Arial" w:cs="Arial"/>
          <w:bCs/>
        </w:rPr>
        <w:t>a</w:t>
      </w:r>
      <w:r w:rsidR="00EB135A">
        <w:rPr>
          <w:rFonts w:ascii="Arial" w:hAnsi="Arial" w:cs="Arial"/>
          <w:bCs/>
        </w:rPr>
        <w:t>lizó en materia financiera del</w:t>
      </w:r>
      <w:r w:rsidRPr="009879F6">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Pr="009879F6">
        <w:rPr>
          <w:rFonts w:ascii="Arial" w:hAnsi="Arial" w:cs="Arial"/>
        </w:rPr>
        <w:t xml:space="preserve"> de manera especial y enunciativa mas no limitativa, fue la siguiente:</w:t>
      </w:r>
    </w:p>
    <w:p w14:paraId="018DFBC1" w14:textId="77777777" w:rsidR="001B6DBF" w:rsidRPr="00E764FB" w:rsidRDefault="001B6DBF" w:rsidP="0058354D">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F1453" w:rsidRPr="009879F6" w14:paraId="617683A0" w14:textId="77777777" w:rsidTr="007E1E84">
        <w:trPr>
          <w:trHeight w:val="678"/>
          <w:tblHeader/>
          <w:jc w:val="center"/>
        </w:trPr>
        <w:tc>
          <w:tcPr>
            <w:tcW w:w="2287" w:type="pct"/>
            <w:shd w:val="clear" w:color="auto" w:fill="auto"/>
          </w:tcPr>
          <w:p w14:paraId="4D13650F" w14:textId="1C2433BD" w:rsidR="00FF1453" w:rsidRPr="009879F6" w:rsidRDefault="000F4D74" w:rsidP="007E1E84">
            <w:pPr>
              <w:spacing w:line="360" w:lineRule="auto"/>
              <w:ind w:right="190"/>
              <w:jc w:val="both"/>
              <w:rPr>
                <w:rFonts w:ascii="Arial" w:hAnsi="Arial" w:cs="Arial"/>
                <w:b/>
                <w:bCs/>
              </w:rPr>
            </w:pPr>
            <w:r>
              <w:rPr>
                <w:rFonts w:ascii="Arial" w:hAnsi="Arial" w:cs="Arial"/>
                <w:b/>
                <w:bCs/>
              </w:rPr>
              <w:t>20-AEMF-E-GOB-023-041</w:t>
            </w:r>
          </w:p>
        </w:tc>
        <w:tc>
          <w:tcPr>
            <w:tcW w:w="2713" w:type="pct"/>
            <w:shd w:val="clear" w:color="auto" w:fill="auto"/>
          </w:tcPr>
          <w:p w14:paraId="7C18E0D7" w14:textId="58E10D8D" w:rsidR="00FF1453" w:rsidRPr="009879F6" w:rsidRDefault="00FF1453" w:rsidP="007E1E84">
            <w:pPr>
              <w:spacing w:line="360" w:lineRule="auto"/>
              <w:ind w:right="190"/>
              <w:jc w:val="both"/>
              <w:rPr>
                <w:rFonts w:ascii="Arial" w:hAnsi="Arial" w:cs="Arial"/>
                <w:bCs/>
              </w:rPr>
            </w:pPr>
            <w:r w:rsidRPr="00FF1453">
              <w:rPr>
                <w:rFonts w:ascii="Arial" w:hAnsi="Arial" w:cs="Arial"/>
                <w:bCs/>
              </w:rPr>
              <w:t>“Auditoría de Cumplimiento Financ</w:t>
            </w:r>
            <w:r w:rsidR="00B12351">
              <w:rPr>
                <w:rFonts w:ascii="Arial" w:hAnsi="Arial" w:cs="Arial"/>
                <w:bCs/>
              </w:rPr>
              <w:t>iero de Gastos y Otras Pérdidas</w:t>
            </w:r>
            <w:r w:rsidRPr="005E1281">
              <w:rPr>
                <w:rFonts w:ascii="Arial" w:hAnsi="Arial" w:cs="Arial"/>
                <w:bCs/>
              </w:rPr>
              <w:t>”</w:t>
            </w:r>
          </w:p>
        </w:tc>
      </w:tr>
    </w:tbl>
    <w:p w14:paraId="00154E5C" w14:textId="29CFE8C3" w:rsidR="00806B1C" w:rsidRDefault="00806B1C" w:rsidP="00FF1453">
      <w:pPr>
        <w:spacing w:line="360" w:lineRule="auto"/>
        <w:jc w:val="both"/>
        <w:rPr>
          <w:rFonts w:ascii="Arial" w:hAnsi="Arial" w:cs="Arial"/>
          <w:b/>
          <w:bCs/>
          <w:sz w:val="16"/>
          <w:szCs w:val="16"/>
        </w:rPr>
      </w:pPr>
    </w:p>
    <w:p w14:paraId="346E2BF3" w14:textId="51A74074" w:rsidR="00FF1453" w:rsidRDefault="00FF1453" w:rsidP="00FF1453">
      <w:pPr>
        <w:spacing w:line="360" w:lineRule="auto"/>
        <w:jc w:val="both"/>
        <w:rPr>
          <w:rFonts w:ascii="Arial" w:hAnsi="Arial" w:cs="Arial"/>
          <w:b/>
          <w:bCs/>
        </w:rPr>
      </w:pPr>
      <w:r w:rsidRPr="009879F6">
        <w:rPr>
          <w:rFonts w:ascii="Arial" w:hAnsi="Arial" w:cs="Arial"/>
          <w:b/>
          <w:bCs/>
        </w:rPr>
        <w:t>B. Objetivo</w:t>
      </w:r>
    </w:p>
    <w:p w14:paraId="0198DF13" w14:textId="77777777" w:rsidR="00FF1453" w:rsidRPr="00D42D18" w:rsidRDefault="00FF1453" w:rsidP="00FF1453">
      <w:pPr>
        <w:spacing w:line="360" w:lineRule="auto"/>
        <w:jc w:val="both"/>
        <w:rPr>
          <w:rFonts w:ascii="Arial" w:hAnsi="Arial" w:cs="Arial"/>
          <w:b/>
          <w:bCs/>
        </w:rPr>
      </w:pPr>
    </w:p>
    <w:p w14:paraId="60B28E8D" w14:textId="5EA7399D" w:rsidR="00FF1453" w:rsidRDefault="00FF1453" w:rsidP="00FF1453">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w:t>
      </w:r>
      <w:r w:rsidR="003030C7">
        <w:rPr>
          <w:rFonts w:ascii="Arial" w:hAnsi="Arial" w:cs="Arial"/>
          <w:bCs/>
        </w:rPr>
        <w:t>o de lo dispuesto en el Presupuesto de Egresos</w:t>
      </w:r>
      <w:r w:rsidR="007E6597">
        <w:rPr>
          <w:rFonts w:ascii="Arial" w:hAnsi="Arial" w:cs="Arial"/>
          <w:bCs/>
        </w:rPr>
        <w:t xml:space="preserve"> asignado</w:t>
      </w:r>
      <w:r w:rsidRPr="005E1281">
        <w:rPr>
          <w:rFonts w:ascii="Arial" w:hAnsi="Arial" w:cs="Arial"/>
          <w:bCs/>
        </w:rPr>
        <w:t xml:space="preserve">, y demás disposiciones legales aplicables, en cuanto </w:t>
      </w:r>
      <w:r w:rsidR="003030C7">
        <w:rPr>
          <w:rFonts w:ascii="Arial" w:hAnsi="Arial" w:cs="Arial"/>
          <w:bCs/>
        </w:rPr>
        <w:t>a los gastos públicos</w:t>
      </w:r>
      <w:r w:rsidRPr="005E1281">
        <w:rPr>
          <w:rFonts w:ascii="Arial" w:hAnsi="Arial" w:cs="Arial"/>
          <w:bCs/>
        </w:rPr>
        <w:t>, incluyendo la revisión del manejo, la custodia y la aplicación de recursos públicos estatales, así como de la demás información financiera, contable, patrimonial, presupuestaria y programática, conforme a las disposiciones aplicables</w:t>
      </w:r>
    </w:p>
    <w:p w14:paraId="3D13AF56" w14:textId="77777777" w:rsidR="00FF1453" w:rsidRPr="005E1281" w:rsidRDefault="00FF1453" w:rsidP="00FF1453">
      <w:pPr>
        <w:spacing w:line="360" w:lineRule="auto"/>
        <w:jc w:val="both"/>
        <w:rPr>
          <w:rFonts w:ascii="Arial" w:hAnsi="Arial" w:cs="Arial"/>
          <w:bCs/>
        </w:rPr>
      </w:pPr>
    </w:p>
    <w:p w14:paraId="1E122D6C" w14:textId="01C03581" w:rsidR="003012C5" w:rsidRDefault="00FF1453" w:rsidP="007E1E8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51AFCDB" w14:textId="2F890CBB" w:rsidR="00FF1453" w:rsidRDefault="00FF1453" w:rsidP="00FF1453">
      <w:pPr>
        <w:spacing w:line="360" w:lineRule="auto"/>
        <w:jc w:val="both"/>
        <w:rPr>
          <w:rFonts w:ascii="Arial" w:hAnsi="Arial" w:cs="Arial"/>
          <w:b/>
        </w:rPr>
      </w:pPr>
    </w:p>
    <w:p w14:paraId="27C66DF9" w14:textId="6700E7CD" w:rsidR="00FF1453" w:rsidRPr="009879F6" w:rsidRDefault="00FF1453" w:rsidP="00CE03A5">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FC3DF2">
        <w:rPr>
          <w:rFonts w:ascii="Arial" w:hAnsi="Arial" w:cs="Arial"/>
        </w:rPr>
        <w:t>773,078,112.58</w:t>
      </w:r>
    </w:p>
    <w:p w14:paraId="42F9C2C7" w14:textId="77777777" w:rsidR="0058354D" w:rsidRDefault="0058354D" w:rsidP="00FF1453">
      <w:pPr>
        <w:spacing w:line="360" w:lineRule="auto"/>
        <w:rPr>
          <w:rFonts w:ascii="Arial" w:hAnsi="Arial" w:cs="Arial"/>
          <w:b/>
        </w:rPr>
      </w:pPr>
    </w:p>
    <w:p w14:paraId="758DE8EF" w14:textId="3DA9BB97" w:rsidR="00FF1453" w:rsidRDefault="00FF1453" w:rsidP="00FF1453">
      <w:pPr>
        <w:spacing w:line="360" w:lineRule="auto"/>
        <w:rPr>
          <w:rFonts w:ascii="Arial" w:hAnsi="Arial" w:cs="Arial"/>
        </w:rPr>
      </w:pPr>
      <w:r w:rsidRPr="009879F6">
        <w:rPr>
          <w:rFonts w:ascii="Arial" w:hAnsi="Arial" w:cs="Arial"/>
          <w:b/>
        </w:rPr>
        <w:t xml:space="preserve">Población Objetivo: </w:t>
      </w:r>
      <w:r w:rsidR="00FC3DF2">
        <w:rPr>
          <w:rFonts w:ascii="Arial" w:hAnsi="Arial" w:cs="Arial"/>
        </w:rPr>
        <w:t>$454,200,993.09</w:t>
      </w:r>
    </w:p>
    <w:p w14:paraId="5C24D18D" w14:textId="77777777" w:rsidR="00EC05B3" w:rsidRPr="009879F6" w:rsidRDefault="00EC05B3" w:rsidP="00FF1453">
      <w:pPr>
        <w:spacing w:line="360" w:lineRule="auto"/>
        <w:rPr>
          <w:rFonts w:ascii="Arial" w:hAnsi="Arial" w:cs="Arial"/>
        </w:rPr>
      </w:pPr>
    </w:p>
    <w:p w14:paraId="602E00D3" w14:textId="5F945B14" w:rsidR="00FF1453" w:rsidRPr="009879F6" w:rsidRDefault="00FF1453" w:rsidP="00FF1453">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FC3DF2">
        <w:rPr>
          <w:rFonts w:ascii="Arial" w:hAnsi="Arial" w:cs="Arial"/>
        </w:rPr>
        <w:t>$283,925,584.73</w:t>
      </w:r>
    </w:p>
    <w:p w14:paraId="5FE29410" w14:textId="77777777" w:rsidR="00FF1453" w:rsidRPr="009879F6" w:rsidRDefault="00FF1453" w:rsidP="00FF1453">
      <w:pPr>
        <w:spacing w:line="360" w:lineRule="auto"/>
        <w:rPr>
          <w:rFonts w:ascii="Arial" w:hAnsi="Arial" w:cs="Arial"/>
        </w:rPr>
      </w:pPr>
    </w:p>
    <w:p w14:paraId="12571BDB" w14:textId="38D9FE03" w:rsidR="00FF1453" w:rsidRPr="009879F6" w:rsidRDefault="00FF1453" w:rsidP="00FF1453">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FC3DF2">
        <w:rPr>
          <w:rFonts w:ascii="Arial" w:hAnsi="Arial" w:cs="Arial"/>
        </w:rPr>
        <w:t>62.51</w:t>
      </w:r>
      <w:r w:rsidRPr="009879F6">
        <w:rPr>
          <w:rFonts w:ascii="Arial" w:hAnsi="Arial" w:cs="Arial"/>
        </w:rPr>
        <w:t>%</w:t>
      </w:r>
    </w:p>
    <w:p w14:paraId="32D46592" w14:textId="77777777" w:rsidR="00FF1453" w:rsidRPr="00423743" w:rsidRDefault="00FF1453" w:rsidP="00FF1453">
      <w:pPr>
        <w:spacing w:line="360" w:lineRule="auto"/>
        <w:ind w:right="190"/>
        <w:jc w:val="both"/>
        <w:rPr>
          <w:rFonts w:ascii="Arial" w:hAnsi="Arial" w:cs="Arial"/>
          <w:b/>
          <w:bCs/>
          <w:i/>
          <w:iCs/>
        </w:rPr>
      </w:pPr>
    </w:p>
    <w:p w14:paraId="1A046A25" w14:textId="55BCDDCD" w:rsidR="00D83469" w:rsidRDefault="00757270" w:rsidP="00FF1453">
      <w:pPr>
        <w:spacing w:line="360" w:lineRule="auto"/>
        <w:ind w:right="190"/>
        <w:jc w:val="both"/>
        <w:rPr>
          <w:rFonts w:ascii="Arial" w:hAnsi="Arial" w:cs="Arial"/>
        </w:rPr>
      </w:pPr>
      <w:r w:rsidRPr="00757270">
        <w:rPr>
          <w:rFonts w:ascii="Arial" w:hAnsi="Arial" w:cs="Arial"/>
        </w:rPr>
        <w:t>En el total del Universo están considerados los recursos federales por</w:t>
      </w:r>
      <w:r w:rsidR="00EC05B3">
        <w:rPr>
          <w:rFonts w:ascii="Arial" w:hAnsi="Arial" w:cs="Arial"/>
        </w:rPr>
        <w:t xml:space="preserve"> la cantid</w:t>
      </w:r>
      <w:r w:rsidR="00FC3DF2">
        <w:rPr>
          <w:rFonts w:ascii="Arial" w:hAnsi="Arial" w:cs="Arial"/>
        </w:rPr>
        <w:t>ad de $318,877,119</w:t>
      </w:r>
      <w:r w:rsidR="00EC0F85">
        <w:rPr>
          <w:rFonts w:ascii="Arial" w:hAnsi="Arial" w:cs="Arial"/>
        </w:rPr>
        <w:t>.49</w:t>
      </w:r>
      <w:r w:rsidR="00EC05B3">
        <w:rPr>
          <w:rFonts w:ascii="Arial" w:hAnsi="Arial" w:cs="Arial"/>
        </w:rPr>
        <w:t xml:space="preserve"> </w:t>
      </w:r>
      <w:r>
        <w:rPr>
          <w:rFonts w:ascii="Arial" w:hAnsi="Arial" w:cs="Arial"/>
        </w:rPr>
        <w:t xml:space="preserve">(son: </w:t>
      </w:r>
      <w:r w:rsidR="00FC3DF2">
        <w:rPr>
          <w:rFonts w:ascii="Arial" w:hAnsi="Arial" w:cs="Arial"/>
        </w:rPr>
        <w:t>trescientos dieciocho millones ochocientos setenta y siete mil ciento diecinueve</w:t>
      </w:r>
      <w:r w:rsidR="00EC0F85">
        <w:rPr>
          <w:rFonts w:ascii="Arial" w:hAnsi="Arial" w:cs="Arial"/>
        </w:rPr>
        <w:t xml:space="preserve"> pesos 49</w:t>
      </w:r>
      <w:r>
        <w:rPr>
          <w:rFonts w:ascii="Arial" w:hAnsi="Arial" w:cs="Arial"/>
        </w:rPr>
        <w:t>/100 M.N)</w:t>
      </w:r>
      <w:r w:rsidRPr="00757270">
        <w:rPr>
          <w:rFonts w:ascii="Arial" w:hAnsi="Arial" w:cs="Arial"/>
        </w:rPr>
        <w:t xml:space="preserve">, los cuales no se contemplaron en el monto de la muestra auditada, quedando integrada la población objetivo únicamente por </w:t>
      </w:r>
      <w:r>
        <w:rPr>
          <w:rFonts w:ascii="Arial" w:hAnsi="Arial" w:cs="Arial"/>
        </w:rPr>
        <w:t>recursos estatales y propios</w:t>
      </w:r>
      <w:r w:rsidRPr="00757270">
        <w:rPr>
          <w:rFonts w:ascii="Arial" w:hAnsi="Arial" w:cs="Arial"/>
        </w:rPr>
        <w:t>.</w:t>
      </w:r>
    </w:p>
    <w:p w14:paraId="1CDC3967" w14:textId="7D654DBA" w:rsidR="00EC05B3" w:rsidRDefault="00EC05B3" w:rsidP="00FF1453">
      <w:pPr>
        <w:spacing w:line="360" w:lineRule="auto"/>
        <w:ind w:right="190"/>
        <w:jc w:val="both"/>
        <w:rPr>
          <w:rFonts w:ascii="Arial" w:hAnsi="Arial" w:cs="Arial"/>
        </w:rPr>
      </w:pPr>
    </w:p>
    <w:p w14:paraId="601D5984" w14:textId="0B658954" w:rsidR="00FF1453" w:rsidRDefault="009E0F98" w:rsidP="003F0194">
      <w:pPr>
        <w:spacing w:line="360" w:lineRule="auto"/>
        <w:ind w:right="190"/>
        <w:jc w:val="both"/>
        <w:rPr>
          <w:rFonts w:ascii="Arial" w:hAnsi="Arial" w:cs="Arial"/>
        </w:rPr>
      </w:pPr>
      <w:r w:rsidRPr="009879F6">
        <w:rPr>
          <w:rFonts w:ascii="Arial" w:hAnsi="Arial" w:cs="Arial"/>
        </w:rPr>
        <w:t xml:space="preserve">La población objetivo se </w:t>
      </w:r>
      <w:r>
        <w:rPr>
          <w:rFonts w:ascii="Arial" w:hAnsi="Arial" w:cs="Arial"/>
        </w:rPr>
        <w:t>determinó sobre la base de los Egresos Devengados</w:t>
      </w:r>
      <w:r w:rsidRPr="009879F6">
        <w:rPr>
          <w:rFonts w:ascii="Arial" w:hAnsi="Arial" w:cs="Arial"/>
        </w:rPr>
        <w:t xml:space="preserve"> que forman parte del </w:t>
      </w:r>
      <w:r>
        <w:rPr>
          <w:rFonts w:ascii="Arial" w:hAnsi="Arial" w:cs="Arial"/>
        </w:rPr>
        <w:t>Estado Analítico del Ejercicio del Presupuesto de Egresos</w:t>
      </w:r>
      <w:r w:rsidRPr="009879F6">
        <w:rPr>
          <w:rFonts w:ascii="Arial" w:hAnsi="Arial" w:cs="Arial"/>
        </w:rPr>
        <w:t xml:space="preserve"> </w:t>
      </w:r>
      <w:r>
        <w:rPr>
          <w:rFonts w:ascii="Arial" w:hAnsi="Arial" w:cs="Arial"/>
        </w:rPr>
        <w:t xml:space="preserve">por Objeto del Gasto, </w:t>
      </w:r>
      <w:r w:rsidRPr="009879F6">
        <w:rPr>
          <w:rFonts w:ascii="Arial" w:hAnsi="Arial" w:cs="Arial"/>
        </w:rPr>
        <w:t xml:space="preserve">por el período comprendido del 1º de enero al 31 de diciembre de </w:t>
      </w:r>
      <w:r>
        <w:rPr>
          <w:rFonts w:ascii="Arial" w:hAnsi="Arial" w:cs="Arial"/>
          <w:bCs/>
        </w:rPr>
        <w:t>2020</w:t>
      </w:r>
      <w:r w:rsidR="003F0194">
        <w:rPr>
          <w:rFonts w:ascii="Arial" w:hAnsi="Arial" w:cs="Arial"/>
          <w:bCs/>
        </w:rPr>
        <w:t>.</w:t>
      </w:r>
      <w:r w:rsidRPr="009879F6">
        <w:rPr>
          <w:rFonts w:ascii="Arial" w:hAnsi="Arial" w:cs="Arial"/>
        </w:rPr>
        <w:t xml:space="preserve"> </w:t>
      </w:r>
    </w:p>
    <w:p w14:paraId="515200AE" w14:textId="77777777" w:rsidR="003F0194" w:rsidRDefault="003F0194" w:rsidP="003F0194">
      <w:pPr>
        <w:spacing w:line="360" w:lineRule="auto"/>
        <w:ind w:right="190"/>
        <w:jc w:val="both"/>
        <w:rPr>
          <w:rFonts w:ascii="Arial" w:hAnsi="Arial" w:cs="Arial"/>
          <w:b/>
          <w:bCs/>
        </w:rPr>
      </w:pPr>
    </w:p>
    <w:p w14:paraId="61000540" w14:textId="2751AD39" w:rsidR="00FF1453" w:rsidRDefault="00FF1453" w:rsidP="00FF145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D66275" w14:textId="77777777" w:rsidR="00FF1453" w:rsidRDefault="00FF1453" w:rsidP="00FF1453">
      <w:pPr>
        <w:tabs>
          <w:tab w:val="left" w:pos="9498"/>
        </w:tabs>
        <w:spacing w:line="360" w:lineRule="auto"/>
        <w:ind w:right="190"/>
        <w:jc w:val="both"/>
        <w:rPr>
          <w:rFonts w:ascii="Arial" w:hAnsi="Arial" w:cs="Arial"/>
          <w:bCs/>
        </w:rPr>
      </w:pPr>
    </w:p>
    <w:p w14:paraId="338C0629" w14:textId="1470A17E" w:rsidR="00FF1453" w:rsidRPr="009879F6" w:rsidRDefault="00FF1453" w:rsidP="00FF1453">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B12351">
        <w:rPr>
          <w:rFonts w:ascii="Arial" w:hAnsi="Arial" w:cs="Arial"/>
        </w:rPr>
        <w:t>e</w:t>
      </w:r>
      <w:r>
        <w:rPr>
          <w:rFonts w:ascii="Arial" w:hAnsi="Arial" w:cs="Arial"/>
        </w:rPr>
        <w:t>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DD51CB4" w14:textId="77777777" w:rsidR="00FF1453" w:rsidRPr="009879F6" w:rsidRDefault="00FF1453" w:rsidP="00FF1453">
      <w:pPr>
        <w:spacing w:line="360" w:lineRule="auto"/>
        <w:ind w:right="190"/>
        <w:jc w:val="both"/>
        <w:rPr>
          <w:rFonts w:ascii="Arial" w:hAnsi="Arial" w:cs="Arial"/>
          <w:bCs/>
        </w:rPr>
      </w:pPr>
    </w:p>
    <w:p w14:paraId="13BAD5A6" w14:textId="30F79981" w:rsidR="00FF1453" w:rsidRDefault="00FF1453" w:rsidP="00FF1453">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w:t>
      </w:r>
      <w:r w:rsidR="00EB135A">
        <w:rPr>
          <w:rFonts w:ascii="Arial" w:hAnsi="Arial" w:cs="Arial"/>
          <w:bCs/>
        </w:rPr>
        <w:t>l</w:t>
      </w:r>
      <w:r w:rsidRPr="009879F6">
        <w:rPr>
          <w:rFonts w:ascii="Arial" w:hAnsi="Arial" w:cs="Arial"/>
          <w:bCs/>
        </w:rPr>
        <w:t xml:space="preserve"> </w:t>
      </w:r>
      <w:r w:rsidR="00EB135A" w:rsidRPr="00D96618">
        <w:rPr>
          <w:rFonts w:ascii="Arial" w:hAnsi="Arial" w:cs="Arial"/>
          <w:b/>
          <w:bCs/>
        </w:rPr>
        <w:t>Colegio de Bachilleres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w:t>
      </w:r>
      <w:r w:rsidRPr="00D80054">
        <w:rPr>
          <w:rFonts w:ascii="Arial" w:hAnsi="Arial" w:cs="Arial"/>
          <w:bCs/>
        </w:rPr>
        <w:lastRenderedPageBreak/>
        <w:t>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D7E78">
        <w:rPr>
          <w:rFonts w:ascii="Arial" w:hAnsi="Arial" w:cs="Arial"/>
        </w:rPr>
        <w:t>histórica</w:t>
      </w:r>
      <w:r>
        <w:rPr>
          <w:rFonts w:ascii="Arial" w:hAnsi="Arial" w:cs="Arial"/>
          <w:bCs/>
        </w:rPr>
        <w:t xml:space="preserve">, </w:t>
      </w:r>
      <w:r w:rsidRPr="006133A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1A2F3E3" w14:textId="77777777" w:rsidR="00FF1453" w:rsidRDefault="00FF1453" w:rsidP="00FF1453">
      <w:pPr>
        <w:spacing w:line="360" w:lineRule="auto"/>
        <w:ind w:right="190"/>
        <w:jc w:val="both"/>
        <w:rPr>
          <w:rFonts w:ascii="Arial" w:hAnsi="Arial" w:cs="Arial"/>
          <w:bCs/>
        </w:rPr>
      </w:pPr>
    </w:p>
    <w:p w14:paraId="7B7F2BA8" w14:textId="6C1DCCB5" w:rsidR="00B12351" w:rsidRPr="00CE03A5" w:rsidRDefault="00FF1453" w:rsidP="00CE03A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EFBA612" w14:textId="77777777" w:rsidR="0058354D" w:rsidRDefault="0058354D" w:rsidP="00FF1453">
      <w:pPr>
        <w:spacing w:line="360" w:lineRule="auto"/>
        <w:jc w:val="both"/>
        <w:rPr>
          <w:rFonts w:ascii="Arial" w:hAnsi="Arial" w:cs="Arial"/>
          <w:b/>
        </w:rPr>
      </w:pPr>
    </w:p>
    <w:p w14:paraId="26DC8C8A" w14:textId="6E383FFC" w:rsidR="00FF1453" w:rsidRPr="008D4630" w:rsidRDefault="00FF1453" w:rsidP="00FF145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60851C3" w14:textId="77777777" w:rsidR="00FF1453" w:rsidRPr="008D4630" w:rsidRDefault="00FF1453" w:rsidP="00FF1453">
      <w:pPr>
        <w:spacing w:line="360" w:lineRule="auto"/>
        <w:jc w:val="both"/>
        <w:rPr>
          <w:rFonts w:ascii="Arial" w:hAnsi="Arial" w:cs="Arial"/>
          <w:b/>
        </w:rPr>
      </w:pPr>
    </w:p>
    <w:p w14:paraId="7B2A5D05" w14:textId="30066B62" w:rsidR="00FF1453" w:rsidRPr="00F71938" w:rsidRDefault="00F71938" w:rsidP="00FF1453">
      <w:pPr>
        <w:spacing w:line="360" w:lineRule="auto"/>
        <w:jc w:val="both"/>
        <w:rPr>
          <w:rFonts w:ascii="Arial" w:hAnsi="Arial" w:cs="Arial"/>
          <w:b/>
        </w:rPr>
      </w:pPr>
      <w:r w:rsidRPr="00F71938">
        <w:rPr>
          <w:rFonts w:ascii="Arial" w:hAnsi="Arial" w:cs="Arial"/>
        </w:rPr>
        <w:t>Se revisaron l</w:t>
      </w:r>
      <w:r w:rsidR="001B6DBF">
        <w:rPr>
          <w:rFonts w:ascii="Arial" w:hAnsi="Arial" w:cs="Arial"/>
        </w:rPr>
        <w:t>as áreas de Dirección Administrativa, Departamento de Recursos Humanos, Departamento de Recursos Financieros y Departamento de Recursos Materiales</w:t>
      </w:r>
      <w:r w:rsidR="00EB135A">
        <w:rPr>
          <w:rFonts w:ascii="Arial" w:hAnsi="Arial" w:cs="Arial"/>
        </w:rPr>
        <w:t xml:space="preserve"> del</w:t>
      </w:r>
      <w:r w:rsidRPr="00F71938">
        <w:rPr>
          <w:rFonts w:ascii="Arial" w:hAnsi="Arial" w:cs="Arial"/>
        </w:rPr>
        <w:t xml:space="preserve"> </w:t>
      </w:r>
      <w:r w:rsidR="00EB135A" w:rsidRPr="00D96618">
        <w:rPr>
          <w:rFonts w:ascii="Arial" w:hAnsi="Arial" w:cs="Arial"/>
          <w:b/>
          <w:bCs/>
        </w:rPr>
        <w:t>Colegio de Bachilleres del Estado de Quintana Roo</w:t>
      </w:r>
      <w:r w:rsidR="00EC0F85">
        <w:rPr>
          <w:rFonts w:ascii="Arial" w:hAnsi="Arial" w:cs="Arial"/>
        </w:rPr>
        <w:t>.</w:t>
      </w:r>
    </w:p>
    <w:p w14:paraId="095EB22D" w14:textId="77777777" w:rsidR="00F71938" w:rsidRPr="00F71938" w:rsidRDefault="00F71938" w:rsidP="00FF1453">
      <w:pPr>
        <w:spacing w:line="360" w:lineRule="auto"/>
        <w:jc w:val="both"/>
        <w:rPr>
          <w:rFonts w:ascii="Arial" w:hAnsi="Arial" w:cs="Arial"/>
          <w:b/>
        </w:rPr>
      </w:pPr>
    </w:p>
    <w:p w14:paraId="233F7610" w14:textId="77777777" w:rsidR="00FF1453" w:rsidRDefault="00FF1453" w:rsidP="00FF145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4A1175B" w14:textId="77777777" w:rsidR="00FF1453" w:rsidRPr="00E66F94" w:rsidRDefault="00FF1453" w:rsidP="00FF1453">
      <w:pPr>
        <w:spacing w:line="360" w:lineRule="auto"/>
        <w:jc w:val="both"/>
        <w:rPr>
          <w:rFonts w:ascii="Arial" w:hAnsi="Arial" w:cs="Arial"/>
          <w:b/>
        </w:rPr>
      </w:pPr>
    </w:p>
    <w:p w14:paraId="4309EC34" w14:textId="77777777" w:rsidR="00FF1453" w:rsidRPr="00C47B98" w:rsidRDefault="00FF1453" w:rsidP="00FF145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w:t>
      </w:r>
      <w:r w:rsidRPr="00C47B98">
        <w:rPr>
          <w:rFonts w:ascii="Arial" w:hAnsi="Arial" w:cs="Arial"/>
          <w:bCs/>
        </w:rPr>
        <w:lastRenderedPageBreak/>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EB7612D" w14:textId="77777777" w:rsidR="00FF1453" w:rsidRPr="00C47B98" w:rsidRDefault="00FF1453" w:rsidP="00FF1453">
      <w:pPr>
        <w:spacing w:line="360" w:lineRule="auto"/>
        <w:jc w:val="both"/>
        <w:rPr>
          <w:rFonts w:ascii="Arial" w:hAnsi="Arial" w:cs="Arial"/>
          <w:bCs/>
        </w:rPr>
      </w:pPr>
    </w:p>
    <w:p w14:paraId="0E650A0C" w14:textId="5B96CC3A" w:rsidR="00FF1453" w:rsidRDefault="00FF1453" w:rsidP="00494ACA">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25B60C" w14:textId="77777777" w:rsidR="00637351" w:rsidRPr="00C47B98" w:rsidRDefault="00637351" w:rsidP="00494ACA">
      <w:pPr>
        <w:spacing w:line="360" w:lineRule="auto"/>
        <w:ind w:right="190"/>
        <w:jc w:val="both"/>
        <w:rPr>
          <w:rFonts w:ascii="Arial" w:hAnsi="Arial" w:cs="Arial"/>
          <w:bCs/>
        </w:rPr>
      </w:pPr>
    </w:p>
    <w:p w14:paraId="553F1878" w14:textId="77777777" w:rsidR="00FF1453" w:rsidRPr="00C47B98" w:rsidRDefault="00FF1453" w:rsidP="00FF1453">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09A9094" w14:textId="77777777" w:rsidR="00FF1453" w:rsidRPr="00C47B98" w:rsidRDefault="00FF1453" w:rsidP="00FF1453">
      <w:pPr>
        <w:spacing w:line="360" w:lineRule="auto"/>
        <w:jc w:val="both"/>
        <w:rPr>
          <w:rFonts w:ascii="Arial" w:hAnsi="Arial" w:cs="Arial"/>
          <w:bCs/>
        </w:rPr>
      </w:pPr>
    </w:p>
    <w:p w14:paraId="74A96790" w14:textId="77777777" w:rsidR="00FF1453" w:rsidRDefault="00FF1453" w:rsidP="00FF1453">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F6EB70" w14:textId="77777777" w:rsidR="00FF1453" w:rsidRDefault="00FF1453" w:rsidP="00FF1453">
      <w:pPr>
        <w:spacing w:line="360" w:lineRule="auto"/>
        <w:jc w:val="both"/>
        <w:rPr>
          <w:rFonts w:ascii="Arial" w:hAnsi="Arial" w:cs="Arial"/>
          <w:bCs/>
        </w:rPr>
      </w:pPr>
    </w:p>
    <w:p w14:paraId="2BFF5E59" w14:textId="65FF82F9" w:rsidR="00C41F3E" w:rsidRDefault="00FF1453" w:rsidP="00FF1453">
      <w:pPr>
        <w:spacing w:line="360" w:lineRule="auto"/>
        <w:ind w:right="190"/>
        <w:jc w:val="both"/>
        <w:rPr>
          <w:rFonts w:ascii="Arial" w:hAnsi="Arial" w:cs="Arial"/>
        </w:rPr>
      </w:pPr>
      <w:r w:rsidRPr="0075473A">
        <w:rPr>
          <w:rFonts w:ascii="Arial" w:hAnsi="Arial" w:cs="Arial"/>
        </w:rPr>
        <w:lastRenderedPageBreak/>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16506965" w14:textId="77777777" w:rsidR="00EC0F85" w:rsidRPr="00D83469" w:rsidRDefault="00EC0F85" w:rsidP="00FF1453">
      <w:pPr>
        <w:spacing w:line="360" w:lineRule="auto"/>
        <w:ind w:right="190"/>
        <w:jc w:val="both"/>
        <w:rPr>
          <w:rFonts w:ascii="Arial" w:hAnsi="Arial" w:cs="Arial"/>
        </w:rPr>
      </w:pPr>
    </w:p>
    <w:p w14:paraId="79752A61" w14:textId="14D8D274" w:rsidR="0058354D" w:rsidRDefault="00FF1453" w:rsidP="00FF145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Pr>
          <w:rFonts w:ascii="Arial" w:hAnsi="Arial" w:cs="Arial"/>
        </w:rPr>
        <w:t>.</w:t>
      </w:r>
      <w:r w:rsidRPr="00705B25">
        <w:rPr>
          <w:rFonts w:ascii="Arial" w:hAnsi="Arial" w:cs="Arial"/>
        </w:rPr>
        <w:t xml:space="preserve"> </w:t>
      </w:r>
    </w:p>
    <w:p w14:paraId="5D0E72F2" w14:textId="77777777" w:rsidR="00EC0F85" w:rsidRDefault="00EC0F85" w:rsidP="00FF1453">
      <w:pPr>
        <w:spacing w:line="360" w:lineRule="auto"/>
        <w:ind w:right="190"/>
        <w:jc w:val="both"/>
        <w:rPr>
          <w:rFonts w:ascii="Arial" w:hAnsi="Arial" w:cs="Arial"/>
        </w:rPr>
      </w:pPr>
    </w:p>
    <w:p w14:paraId="1DF63EA7" w14:textId="77777777" w:rsidR="00FF1453" w:rsidRDefault="00FF1453" w:rsidP="00FF145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9978802" w14:textId="12699118" w:rsidR="00FF1453" w:rsidRPr="001A7B8E" w:rsidRDefault="00FF1453" w:rsidP="00FF1453">
      <w:pPr>
        <w:spacing w:line="360" w:lineRule="auto"/>
        <w:ind w:right="190"/>
        <w:jc w:val="both"/>
        <w:rPr>
          <w:rFonts w:ascii="Arial" w:hAnsi="Arial" w:cs="Arial"/>
          <w:sz w:val="16"/>
          <w:szCs w:val="16"/>
        </w:rPr>
      </w:pPr>
    </w:p>
    <w:p w14:paraId="65496C19" w14:textId="49D84072" w:rsidR="00FF1453" w:rsidRDefault="001B7495" w:rsidP="00FF1453">
      <w:pPr>
        <w:spacing w:line="360" w:lineRule="auto"/>
        <w:ind w:right="190"/>
        <w:jc w:val="both"/>
        <w:rPr>
          <w:rFonts w:ascii="Arial" w:hAnsi="Arial" w:cs="Arial"/>
        </w:rPr>
      </w:pPr>
      <w:r>
        <w:rPr>
          <w:rFonts w:ascii="Arial" w:hAnsi="Arial" w:cs="Arial"/>
        </w:rPr>
        <w:t>4</w:t>
      </w:r>
      <w:r w:rsidR="00FF1453" w:rsidRPr="00705B25">
        <w:rPr>
          <w:rFonts w:ascii="Arial" w:hAnsi="Arial" w:cs="Arial"/>
        </w:rPr>
        <w:t>. Examinar que los pasivos correspondieron a obligaciones reales y que fueron amortizados.</w:t>
      </w:r>
    </w:p>
    <w:p w14:paraId="28612F29" w14:textId="70879B8E" w:rsidR="00FF1453" w:rsidRPr="001A7B8E" w:rsidRDefault="00FF1453" w:rsidP="00FF1453">
      <w:pPr>
        <w:spacing w:line="360" w:lineRule="auto"/>
        <w:ind w:right="190"/>
        <w:jc w:val="both"/>
        <w:rPr>
          <w:rFonts w:ascii="Arial" w:hAnsi="Arial" w:cs="Arial"/>
          <w:sz w:val="16"/>
          <w:szCs w:val="16"/>
        </w:rPr>
      </w:pPr>
    </w:p>
    <w:p w14:paraId="335B0C57" w14:textId="494DF494" w:rsidR="00FF1453" w:rsidRPr="003C1068" w:rsidRDefault="001B7495" w:rsidP="00FF1453">
      <w:pPr>
        <w:spacing w:line="360" w:lineRule="auto"/>
        <w:ind w:right="190"/>
        <w:jc w:val="both"/>
        <w:rPr>
          <w:rFonts w:ascii="Arial" w:hAnsi="Arial" w:cs="Arial"/>
        </w:rPr>
      </w:pPr>
      <w:r>
        <w:rPr>
          <w:rFonts w:ascii="Arial" w:hAnsi="Arial" w:cs="Arial"/>
        </w:rPr>
        <w:t>5</w:t>
      </w:r>
      <w:r w:rsidR="00FF1453" w:rsidRPr="00705B25">
        <w:rPr>
          <w:rFonts w:ascii="Arial" w:hAnsi="Arial" w:cs="Arial"/>
        </w:rPr>
        <w:t>. Examinar que se comprobó y justificó el gasto por los diferent</w:t>
      </w:r>
      <w:r w:rsidR="007E6597">
        <w:rPr>
          <w:rFonts w:ascii="Arial" w:hAnsi="Arial" w:cs="Arial"/>
        </w:rPr>
        <w:t xml:space="preserve">es conceptos considerados en el </w:t>
      </w:r>
      <w:r w:rsidR="001D1068">
        <w:rPr>
          <w:rFonts w:ascii="Arial" w:hAnsi="Arial" w:cs="Arial"/>
        </w:rPr>
        <w:t>presupuesto</w:t>
      </w:r>
      <w:r w:rsidR="00FF1453" w:rsidRPr="00705B25">
        <w:rPr>
          <w:rFonts w:ascii="Arial" w:hAnsi="Arial" w:cs="Arial"/>
        </w:rPr>
        <w:t xml:space="preserve"> de egresos.</w:t>
      </w:r>
    </w:p>
    <w:p w14:paraId="47E37D5B" w14:textId="77777777" w:rsidR="00FF1453" w:rsidRPr="001A7B8E" w:rsidRDefault="00FF1453" w:rsidP="00FF1453">
      <w:pPr>
        <w:spacing w:line="360" w:lineRule="auto"/>
        <w:ind w:right="190"/>
        <w:jc w:val="both"/>
        <w:rPr>
          <w:rFonts w:ascii="Arial" w:hAnsi="Arial" w:cs="Arial"/>
          <w:bCs/>
          <w:sz w:val="16"/>
          <w:szCs w:val="16"/>
        </w:rPr>
      </w:pPr>
    </w:p>
    <w:p w14:paraId="7D4CE5AB" w14:textId="77777777" w:rsidR="00FF1453" w:rsidRPr="00C47B98" w:rsidRDefault="00FF1453" w:rsidP="00FF145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E7945A3" w14:textId="7132DCEA" w:rsidR="00E13156" w:rsidRPr="00C41F3E" w:rsidRDefault="00E13156" w:rsidP="00FF1453">
      <w:pPr>
        <w:spacing w:line="360" w:lineRule="auto"/>
        <w:ind w:right="190"/>
        <w:jc w:val="both"/>
        <w:rPr>
          <w:rFonts w:ascii="Arial" w:hAnsi="Arial" w:cs="Arial"/>
          <w:b/>
          <w:sz w:val="16"/>
          <w:szCs w:val="16"/>
          <w:highlight w:val="darkYellow"/>
        </w:rPr>
      </w:pPr>
    </w:p>
    <w:p w14:paraId="36B69EDD" w14:textId="77777777" w:rsidR="00FF1453" w:rsidRPr="002E2A36" w:rsidRDefault="00FF1453" w:rsidP="00FF1453">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6F9585C" w14:textId="77777777" w:rsidR="00FF1453" w:rsidRPr="00C41F3E" w:rsidRDefault="00FF1453" w:rsidP="00FF1453">
      <w:pPr>
        <w:spacing w:line="360" w:lineRule="auto"/>
        <w:ind w:right="190"/>
        <w:jc w:val="both"/>
        <w:rPr>
          <w:rFonts w:ascii="Arial" w:hAnsi="Arial" w:cs="Arial"/>
          <w:bCs/>
          <w:sz w:val="16"/>
          <w:szCs w:val="16"/>
        </w:rPr>
      </w:pPr>
    </w:p>
    <w:p w14:paraId="28CF3A6B" w14:textId="35C1A4C3" w:rsidR="00FF1453" w:rsidRDefault="00FF1453" w:rsidP="00D83469">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04250B">
        <w:rPr>
          <w:rFonts w:ascii="Arial" w:hAnsi="Arial" w:cs="Arial"/>
          <w:bCs/>
        </w:rPr>
        <w:lastRenderedPageBreak/>
        <w:t>número</w:t>
      </w:r>
      <w:r>
        <w:rPr>
          <w:rFonts w:ascii="Arial" w:hAnsi="Arial" w:cs="Arial"/>
          <w:bCs/>
        </w:rPr>
        <w:t xml:space="preserve"> </w:t>
      </w:r>
      <w:r w:rsidR="001B6DBF">
        <w:rPr>
          <w:rFonts w:ascii="Arial" w:hAnsi="Arial" w:cs="Arial"/>
          <w:bCs/>
        </w:rPr>
        <w:t>ASEQROO/ASE/AEMF/0886</w:t>
      </w:r>
      <w:r w:rsidRPr="007279C2">
        <w:rPr>
          <w:rFonts w:ascii="Arial" w:hAnsi="Arial" w:cs="Arial"/>
          <w:bCs/>
        </w:rPr>
        <w:t>/07/2021</w:t>
      </w:r>
      <w:r w:rsidRPr="0004250B">
        <w:rPr>
          <w:rFonts w:ascii="Arial" w:hAnsi="Arial" w:cs="Arial"/>
          <w:bCs/>
        </w:rPr>
        <w:t>, siendo los servidores públicos a cargo de coordinar y supervisar la auditoría, los siguientes:</w:t>
      </w:r>
    </w:p>
    <w:p w14:paraId="5F70FADF" w14:textId="77777777" w:rsidR="00C41F3E" w:rsidRPr="00C41F3E" w:rsidRDefault="00C41F3E" w:rsidP="00D83469">
      <w:pPr>
        <w:spacing w:line="360" w:lineRule="auto"/>
        <w:ind w:right="190"/>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F1453" w:rsidRPr="00845B1A" w14:paraId="165578D6" w14:textId="77777777" w:rsidTr="007E1E84">
        <w:trPr>
          <w:tblHeader/>
          <w:jc w:val="center"/>
        </w:trPr>
        <w:tc>
          <w:tcPr>
            <w:tcW w:w="6374" w:type="dxa"/>
            <w:shd w:val="clear" w:color="auto" w:fill="D0CECE" w:themeFill="background2" w:themeFillShade="E6"/>
          </w:tcPr>
          <w:p w14:paraId="3100F29D" w14:textId="77777777" w:rsidR="00FF1453" w:rsidRPr="007279C2" w:rsidRDefault="00FF1453" w:rsidP="007E1E84">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0C683F6A" w14:textId="77777777" w:rsidR="00FF1453" w:rsidRPr="007279C2" w:rsidRDefault="00FF1453" w:rsidP="007E1E84">
            <w:pPr>
              <w:spacing w:line="360" w:lineRule="auto"/>
              <w:jc w:val="center"/>
              <w:rPr>
                <w:rFonts w:ascii="Arial" w:hAnsi="Arial" w:cs="Arial"/>
                <w:b/>
                <w:bCs/>
              </w:rPr>
            </w:pPr>
            <w:r w:rsidRPr="007279C2">
              <w:rPr>
                <w:rFonts w:ascii="Arial" w:hAnsi="Arial" w:cs="Arial"/>
              </w:rPr>
              <w:t>Cargo</w:t>
            </w:r>
          </w:p>
        </w:tc>
      </w:tr>
      <w:tr w:rsidR="00FF1453" w:rsidRPr="00845B1A" w14:paraId="0D78D81F" w14:textId="77777777" w:rsidTr="007E1E84">
        <w:trPr>
          <w:jc w:val="center"/>
        </w:trPr>
        <w:tc>
          <w:tcPr>
            <w:tcW w:w="6374" w:type="dxa"/>
            <w:shd w:val="clear" w:color="auto" w:fill="auto"/>
          </w:tcPr>
          <w:p w14:paraId="68096D7A" w14:textId="77777777" w:rsidR="00FF1453" w:rsidRPr="007279C2" w:rsidRDefault="00FF1453" w:rsidP="007E1E84">
            <w:pPr>
              <w:spacing w:line="360" w:lineRule="auto"/>
              <w:rPr>
                <w:rFonts w:ascii="Arial" w:hAnsi="Arial" w:cs="Arial"/>
                <w:bCs/>
              </w:rPr>
            </w:pPr>
            <w:r w:rsidRPr="007279C2">
              <w:rPr>
                <w:rFonts w:ascii="Arial" w:hAnsi="Arial" w:cs="Arial"/>
              </w:rPr>
              <w:t xml:space="preserve">M.A. San Juanita Basurto </w:t>
            </w:r>
            <w:proofErr w:type="spellStart"/>
            <w:r w:rsidRPr="007279C2">
              <w:rPr>
                <w:rFonts w:ascii="Arial" w:hAnsi="Arial" w:cs="Arial"/>
              </w:rPr>
              <w:t>Oláguez</w:t>
            </w:r>
            <w:proofErr w:type="spellEnd"/>
          </w:p>
        </w:tc>
        <w:tc>
          <w:tcPr>
            <w:tcW w:w="2977" w:type="dxa"/>
            <w:shd w:val="clear" w:color="auto" w:fill="auto"/>
          </w:tcPr>
          <w:p w14:paraId="4CB9C2F4" w14:textId="77777777" w:rsidR="00FF1453" w:rsidRPr="007279C2" w:rsidRDefault="00FF1453" w:rsidP="007E1E84">
            <w:pPr>
              <w:spacing w:line="360" w:lineRule="auto"/>
              <w:jc w:val="center"/>
              <w:rPr>
                <w:rFonts w:ascii="Arial" w:hAnsi="Arial" w:cs="Arial"/>
                <w:bCs/>
              </w:rPr>
            </w:pPr>
            <w:r w:rsidRPr="007279C2">
              <w:rPr>
                <w:rFonts w:ascii="Arial" w:hAnsi="Arial" w:cs="Arial"/>
              </w:rPr>
              <w:t>Coordinador</w:t>
            </w:r>
          </w:p>
        </w:tc>
      </w:tr>
      <w:tr w:rsidR="00FF1453" w:rsidRPr="00845B1A" w14:paraId="013B188D" w14:textId="77777777" w:rsidTr="007E1E84">
        <w:trPr>
          <w:jc w:val="center"/>
        </w:trPr>
        <w:tc>
          <w:tcPr>
            <w:tcW w:w="6374" w:type="dxa"/>
            <w:shd w:val="clear" w:color="auto" w:fill="auto"/>
          </w:tcPr>
          <w:p w14:paraId="7007C9B1" w14:textId="77777777" w:rsidR="00FF1453" w:rsidRPr="007279C2" w:rsidRDefault="00FF1453" w:rsidP="007E1E84">
            <w:pPr>
              <w:spacing w:line="360" w:lineRule="auto"/>
              <w:rPr>
                <w:rFonts w:ascii="Arial" w:hAnsi="Arial" w:cs="Arial"/>
                <w:bCs/>
              </w:rPr>
            </w:pPr>
            <w:r w:rsidRPr="007279C2">
              <w:rPr>
                <w:rFonts w:ascii="Arial" w:hAnsi="Arial" w:cs="Arial"/>
              </w:rPr>
              <w:t>L.A.E. Marco Antonio Alcocer Sauri</w:t>
            </w:r>
          </w:p>
        </w:tc>
        <w:tc>
          <w:tcPr>
            <w:tcW w:w="2977" w:type="dxa"/>
            <w:shd w:val="clear" w:color="auto" w:fill="auto"/>
          </w:tcPr>
          <w:p w14:paraId="75D1807C" w14:textId="77777777" w:rsidR="00FF1453" w:rsidRPr="007279C2" w:rsidRDefault="00FF1453" w:rsidP="007E1E84">
            <w:pPr>
              <w:spacing w:line="360" w:lineRule="auto"/>
              <w:jc w:val="center"/>
              <w:rPr>
                <w:rFonts w:ascii="Arial" w:hAnsi="Arial" w:cs="Arial"/>
                <w:bCs/>
              </w:rPr>
            </w:pPr>
            <w:r w:rsidRPr="007279C2">
              <w:rPr>
                <w:rFonts w:ascii="Arial" w:hAnsi="Arial" w:cs="Arial"/>
              </w:rPr>
              <w:t>Supervisor</w:t>
            </w:r>
          </w:p>
        </w:tc>
      </w:tr>
    </w:tbl>
    <w:p w14:paraId="45D36757" w14:textId="77777777" w:rsidR="001A7B8E" w:rsidRDefault="001A7B8E" w:rsidP="00FF1453">
      <w:pPr>
        <w:spacing w:line="360" w:lineRule="auto"/>
        <w:ind w:right="190"/>
        <w:jc w:val="both"/>
        <w:rPr>
          <w:rFonts w:ascii="Arial" w:hAnsi="Arial" w:cs="Arial"/>
          <w:b/>
        </w:rPr>
      </w:pPr>
    </w:p>
    <w:p w14:paraId="7AC58F2E" w14:textId="2A8EDD7A" w:rsidR="00FF1453" w:rsidRPr="00845B1A" w:rsidRDefault="00494ACA" w:rsidP="00FF1453">
      <w:pPr>
        <w:spacing w:line="360" w:lineRule="auto"/>
        <w:ind w:right="190"/>
        <w:jc w:val="both"/>
        <w:rPr>
          <w:rFonts w:ascii="Arial" w:hAnsi="Arial" w:cs="Arial"/>
          <w:b/>
        </w:rPr>
      </w:pPr>
      <w:r>
        <w:rPr>
          <w:rFonts w:ascii="Arial" w:hAnsi="Arial" w:cs="Arial"/>
          <w:b/>
        </w:rPr>
        <w:t>I</w:t>
      </w:r>
      <w:r w:rsidR="00FF1453" w:rsidRPr="00845B1A">
        <w:rPr>
          <w:rFonts w:ascii="Arial" w:hAnsi="Arial" w:cs="Arial"/>
          <w:b/>
        </w:rPr>
        <w:t>I.2. CUMPLIMIENTO DE DISPOSICIONES LEGALES Y NORMATIVAS</w:t>
      </w:r>
    </w:p>
    <w:p w14:paraId="0812E421" w14:textId="77777777" w:rsidR="00FF1453" w:rsidRPr="001A7B8E" w:rsidRDefault="00FF1453" w:rsidP="00FF1453">
      <w:pPr>
        <w:spacing w:line="360" w:lineRule="auto"/>
        <w:ind w:right="48"/>
        <w:jc w:val="both"/>
        <w:rPr>
          <w:rFonts w:ascii="Arial" w:hAnsi="Arial" w:cs="Arial"/>
          <w:sz w:val="14"/>
          <w:szCs w:val="14"/>
        </w:rPr>
      </w:pPr>
    </w:p>
    <w:p w14:paraId="57C688C0" w14:textId="103C614C" w:rsidR="00FF1453" w:rsidRPr="00845B1A" w:rsidRDefault="00FF1453" w:rsidP="00FF1453">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E6597">
        <w:rPr>
          <w:rFonts w:ascii="Arial" w:hAnsi="Arial" w:cs="Arial"/>
        </w:rPr>
        <w:t>Presupuesto</w:t>
      </w:r>
      <w:r w:rsidR="001B7495">
        <w:rPr>
          <w:rFonts w:ascii="Arial" w:hAnsi="Arial" w:cs="Arial"/>
        </w:rPr>
        <w:t xml:space="preserve"> </w:t>
      </w:r>
      <w:r>
        <w:rPr>
          <w:rFonts w:ascii="Arial" w:hAnsi="Arial" w:cs="Arial"/>
        </w:rPr>
        <w:t>de Egresos</w:t>
      </w:r>
      <w:r w:rsidR="006C1A1F">
        <w:rPr>
          <w:rFonts w:ascii="Arial" w:hAnsi="Arial" w:cs="Arial"/>
        </w:rPr>
        <w:t xml:space="preserve"> del Gobierno</w:t>
      </w:r>
      <w:r w:rsidR="00EF50D1">
        <w:rPr>
          <w:rFonts w:ascii="Arial" w:hAnsi="Arial" w:cs="Arial"/>
        </w:rPr>
        <w:t xml:space="preserve"> del Estado de Quintana Roo</w:t>
      </w:r>
      <w:r w:rsidR="001D1068">
        <w:rPr>
          <w:rFonts w:ascii="Arial" w:hAnsi="Arial" w:cs="Arial"/>
          <w:b/>
          <w:lang w:val="es-ES"/>
        </w:rPr>
        <w:t xml:space="preserve">, </w:t>
      </w:r>
      <w:r w:rsidR="001D1068" w:rsidRPr="001D1068">
        <w:rPr>
          <w:rFonts w:ascii="Arial" w:hAnsi="Arial" w:cs="Arial"/>
          <w:lang w:val="es-ES"/>
        </w:rPr>
        <w:t>para el ejercicio 2020</w:t>
      </w:r>
      <w:r w:rsidR="001D1068" w:rsidRPr="001D1068">
        <w:rPr>
          <w:rFonts w:ascii="Arial" w:hAnsi="Arial" w:cs="Arial"/>
        </w:rPr>
        <w:t xml:space="preserve"> </w:t>
      </w:r>
      <w:r w:rsidRPr="001D1068">
        <w:rPr>
          <w:rFonts w:ascii="Arial" w:hAnsi="Arial" w:cs="Arial"/>
        </w:rPr>
        <w:t xml:space="preserve"> y lo</w:t>
      </w:r>
      <w:r w:rsidRPr="001D1068">
        <w:rPr>
          <w:rFonts w:ascii="Arial" w:hAnsi="Arial" w:cs="Arial"/>
          <w:color w:val="FF0000"/>
        </w:rPr>
        <w:t xml:space="preserve"> </w:t>
      </w:r>
      <w:r w:rsidRPr="001D1068">
        <w:rPr>
          <w:rFonts w:ascii="Arial" w:hAnsi="Arial" w:cs="Arial"/>
        </w:rPr>
        <w:t>emitido por el Consejo Nacional de Armonización Contable (C</w:t>
      </w:r>
      <w:r w:rsidRPr="00845B1A">
        <w:rPr>
          <w:rFonts w:ascii="Arial" w:hAnsi="Arial" w:cs="Arial"/>
        </w:rPr>
        <w:t>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6790184" w14:textId="77777777" w:rsidR="00FF1453" w:rsidRPr="001A7B8E" w:rsidRDefault="00FF1453" w:rsidP="00FF1453">
      <w:pPr>
        <w:spacing w:line="360" w:lineRule="auto"/>
        <w:ind w:right="48"/>
        <w:jc w:val="both"/>
        <w:rPr>
          <w:rFonts w:ascii="Arial" w:hAnsi="Arial" w:cs="Arial"/>
          <w:sz w:val="14"/>
          <w:szCs w:val="14"/>
        </w:rPr>
      </w:pPr>
    </w:p>
    <w:p w14:paraId="1B3C2801" w14:textId="77777777" w:rsidR="00FF1453" w:rsidRPr="00845B1A" w:rsidRDefault="00FF1453" w:rsidP="00FF1453">
      <w:pPr>
        <w:spacing w:line="360" w:lineRule="auto"/>
        <w:ind w:right="190"/>
        <w:jc w:val="both"/>
        <w:rPr>
          <w:rFonts w:ascii="Arial" w:hAnsi="Arial" w:cs="Arial"/>
          <w:b/>
        </w:rPr>
      </w:pPr>
      <w:r w:rsidRPr="00845B1A">
        <w:rPr>
          <w:rFonts w:ascii="Arial" w:hAnsi="Arial" w:cs="Arial"/>
          <w:b/>
        </w:rPr>
        <w:t>A. Conclusiones</w:t>
      </w:r>
    </w:p>
    <w:p w14:paraId="6DD77C5C" w14:textId="77777777" w:rsidR="00FF1453" w:rsidRPr="001A7B8E" w:rsidRDefault="00FF1453" w:rsidP="00FF1453">
      <w:pPr>
        <w:spacing w:line="360" w:lineRule="auto"/>
        <w:jc w:val="both"/>
        <w:rPr>
          <w:rFonts w:ascii="Arial" w:hAnsi="Arial" w:cs="Arial"/>
          <w:b/>
          <w:i/>
          <w:iCs/>
          <w:sz w:val="14"/>
          <w:szCs w:val="14"/>
        </w:rPr>
      </w:pPr>
    </w:p>
    <w:p w14:paraId="0049FFE3" w14:textId="5DC700B3" w:rsidR="001A7B8E" w:rsidRDefault="00FF1453" w:rsidP="001A7B8E">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ontabilidad Gubernamental y del</w:t>
      </w:r>
      <w:r w:rsidR="00A77E84">
        <w:rPr>
          <w:rFonts w:ascii="Arial" w:hAnsi="Arial" w:cs="Arial"/>
          <w:bCs/>
        </w:rPr>
        <w:t xml:space="preserve"> P</w:t>
      </w:r>
      <w:r w:rsidRPr="008E3D89">
        <w:rPr>
          <w:rFonts w:ascii="Arial" w:hAnsi="Arial" w:cs="Arial"/>
          <w:bCs/>
        </w:rPr>
        <w:t>resupue</w:t>
      </w:r>
      <w:r w:rsidR="00A77E84">
        <w:rPr>
          <w:rFonts w:ascii="Arial" w:hAnsi="Arial" w:cs="Arial"/>
          <w:bCs/>
        </w:rPr>
        <w:t>sto de E</w:t>
      </w:r>
      <w:r w:rsidR="001B7495">
        <w:rPr>
          <w:rFonts w:ascii="Arial" w:hAnsi="Arial" w:cs="Arial"/>
          <w:bCs/>
        </w:rPr>
        <w:t>gresos</w:t>
      </w:r>
      <w:r w:rsidR="00151F57">
        <w:rPr>
          <w:rFonts w:ascii="Arial" w:hAnsi="Arial" w:cs="Arial"/>
          <w:bCs/>
        </w:rPr>
        <w:t xml:space="preserve"> asignado a</w:t>
      </w:r>
      <w:r w:rsidR="00EB135A">
        <w:rPr>
          <w:rFonts w:ascii="Arial" w:hAnsi="Arial" w:cs="Arial"/>
          <w:bCs/>
        </w:rPr>
        <w:t>l</w:t>
      </w:r>
      <w:r w:rsidRPr="008E3D89">
        <w:rPr>
          <w:rFonts w:ascii="Arial" w:hAnsi="Arial" w:cs="Arial"/>
          <w:bCs/>
        </w:rPr>
        <w:t xml:space="preserve"> </w:t>
      </w:r>
      <w:r w:rsidR="00EB135A" w:rsidRPr="00D96618">
        <w:rPr>
          <w:rFonts w:ascii="Arial" w:hAnsi="Arial" w:cs="Arial"/>
          <w:b/>
          <w:bCs/>
        </w:rPr>
        <w:t>Colegio de Bachilleres del Estado de Quintana Roo</w:t>
      </w:r>
      <w:r>
        <w:rPr>
          <w:rFonts w:ascii="Arial" w:hAnsi="Arial" w:cs="Arial"/>
          <w:b/>
          <w:lang w:val="es-ES"/>
        </w:rPr>
        <w:t>,</w:t>
      </w:r>
      <w:r w:rsidRPr="008E3D89">
        <w:rPr>
          <w:rFonts w:ascii="Arial" w:hAnsi="Arial" w:cs="Arial"/>
          <w:bCs/>
        </w:rPr>
        <w:t xml:space="preserve"> para el ejercicio 2020, así como de lo emitido por el Consejo Nacional de Armonización Contable (CONAC), y demás disposiciones </w:t>
      </w:r>
      <w:r w:rsidR="00A77E84">
        <w:rPr>
          <w:rFonts w:ascii="Arial" w:hAnsi="Arial" w:cs="Arial"/>
          <w:bCs/>
        </w:rPr>
        <w:t>legales y n</w:t>
      </w:r>
      <w:r w:rsidR="00EE64F6">
        <w:rPr>
          <w:rFonts w:ascii="Arial" w:hAnsi="Arial" w:cs="Arial"/>
          <w:bCs/>
        </w:rPr>
        <w:t>ormativas aplicables</w:t>
      </w:r>
      <w:r w:rsidR="00BA43F3">
        <w:rPr>
          <w:rFonts w:ascii="Arial" w:hAnsi="Arial" w:cs="Arial"/>
          <w:bCs/>
        </w:rPr>
        <w:t>.</w:t>
      </w:r>
      <w:r w:rsidR="001A7B8E">
        <w:rPr>
          <w:rFonts w:ascii="Arial" w:hAnsi="Arial" w:cs="Arial"/>
          <w:bCs/>
        </w:rPr>
        <w:t xml:space="preserve"> </w:t>
      </w:r>
    </w:p>
    <w:p w14:paraId="7A7337D8" w14:textId="25E1B361" w:rsidR="0058354D" w:rsidRDefault="0058354D" w:rsidP="00FF1453">
      <w:pPr>
        <w:spacing w:line="360" w:lineRule="auto"/>
        <w:ind w:right="190"/>
        <w:jc w:val="both"/>
        <w:rPr>
          <w:rFonts w:ascii="Arial" w:hAnsi="Arial" w:cs="Arial"/>
          <w:b/>
          <w:sz w:val="14"/>
          <w:szCs w:val="14"/>
        </w:rPr>
      </w:pPr>
    </w:p>
    <w:p w14:paraId="16FEC917" w14:textId="77777777" w:rsidR="003D79CA" w:rsidRDefault="003D79CA" w:rsidP="00FF1453">
      <w:pPr>
        <w:spacing w:line="360" w:lineRule="auto"/>
        <w:ind w:right="190"/>
        <w:jc w:val="both"/>
        <w:rPr>
          <w:rFonts w:ascii="Arial" w:hAnsi="Arial" w:cs="Arial"/>
          <w:b/>
          <w:sz w:val="14"/>
          <w:szCs w:val="14"/>
        </w:rPr>
      </w:pPr>
    </w:p>
    <w:p w14:paraId="073D495F" w14:textId="77777777" w:rsidR="003D79CA" w:rsidRDefault="003D79CA" w:rsidP="00FF1453">
      <w:pPr>
        <w:spacing w:line="360" w:lineRule="auto"/>
        <w:ind w:right="190"/>
        <w:jc w:val="both"/>
        <w:rPr>
          <w:rFonts w:ascii="Arial" w:hAnsi="Arial" w:cs="Arial"/>
          <w:b/>
          <w:sz w:val="14"/>
          <w:szCs w:val="14"/>
        </w:rPr>
      </w:pPr>
    </w:p>
    <w:p w14:paraId="7D739B9A" w14:textId="77777777" w:rsidR="003D79CA" w:rsidRDefault="003D79CA" w:rsidP="00FF1453">
      <w:pPr>
        <w:spacing w:line="360" w:lineRule="auto"/>
        <w:ind w:right="190"/>
        <w:jc w:val="both"/>
        <w:rPr>
          <w:rFonts w:ascii="Arial" w:hAnsi="Arial" w:cs="Arial"/>
          <w:b/>
          <w:sz w:val="14"/>
          <w:szCs w:val="14"/>
        </w:rPr>
      </w:pPr>
    </w:p>
    <w:p w14:paraId="067E8F8D" w14:textId="77777777" w:rsidR="003D79CA" w:rsidRDefault="003D79CA" w:rsidP="00FF1453">
      <w:pPr>
        <w:spacing w:line="360" w:lineRule="auto"/>
        <w:ind w:right="190"/>
        <w:jc w:val="both"/>
        <w:rPr>
          <w:rFonts w:ascii="Arial" w:hAnsi="Arial" w:cs="Arial"/>
          <w:b/>
          <w:sz w:val="14"/>
          <w:szCs w:val="14"/>
        </w:rPr>
      </w:pPr>
    </w:p>
    <w:p w14:paraId="5C05D0CE" w14:textId="77777777" w:rsidR="003D79CA" w:rsidRDefault="003D79CA" w:rsidP="00FF1453">
      <w:pPr>
        <w:spacing w:line="360" w:lineRule="auto"/>
        <w:ind w:right="190"/>
        <w:jc w:val="both"/>
        <w:rPr>
          <w:rFonts w:ascii="Arial" w:hAnsi="Arial" w:cs="Arial"/>
          <w:b/>
          <w:sz w:val="14"/>
          <w:szCs w:val="14"/>
        </w:rPr>
      </w:pPr>
    </w:p>
    <w:p w14:paraId="078E04A8" w14:textId="7CEE4624" w:rsidR="00FF1453" w:rsidRDefault="00494ACA" w:rsidP="00FF1453">
      <w:pPr>
        <w:spacing w:line="360" w:lineRule="auto"/>
        <w:ind w:right="190"/>
        <w:jc w:val="both"/>
        <w:rPr>
          <w:rFonts w:ascii="Arial" w:hAnsi="Arial" w:cs="Arial"/>
          <w:b/>
        </w:rPr>
      </w:pPr>
      <w:r>
        <w:rPr>
          <w:rFonts w:ascii="Arial" w:hAnsi="Arial" w:cs="Arial"/>
          <w:b/>
        </w:rPr>
        <w:lastRenderedPageBreak/>
        <w:t>I</w:t>
      </w:r>
      <w:r w:rsidR="00FF1453">
        <w:rPr>
          <w:rFonts w:ascii="Arial" w:hAnsi="Arial" w:cs="Arial"/>
          <w:b/>
        </w:rPr>
        <w:t>I.3</w:t>
      </w:r>
      <w:r w:rsidR="00FF1453" w:rsidRPr="00A05588">
        <w:rPr>
          <w:rFonts w:ascii="Arial" w:hAnsi="Arial" w:cs="Arial"/>
          <w:b/>
        </w:rPr>
        <w:t>. RESULTADOS DE LA FISCALIZACIÓN EFECTUADA</w:t>
      </w:r>
    </w:p>
    <w:p w14:paraId="4FFCE21C" w14:textId="77777777" w:rsidR="007E1E84" w:rsidRPr="001A7B8E" w:rsidRDefault="007E1E84" w:rsidP="00FF1453">
      <w:pPr>
        <w:spacing w:line="360" w:lineRule="auto"/>
        <w:ind w:right="190"/>
        <w:jc w:val="both"/>
        <w:rPr>
          <w:rFonts w:ascii="Arial" w:hAnsi="Arial" w:cs="Arial"/>
          <w:b/>
          <w:sz w:val="14"/>
          <w:szCs w:val="14"/>
        </w:rPr>
      </w:pPr>
    </w:p>
    <w:p w14:paraId="36544C90" w14:textId="7159DCA4" w:rsidR="00DE13B4" w:rsidRDefault="00DE13B4" w:rsidP="00DE13B4">
      <w:pPr>
        <w:spacing w:line="360" w:lineRule="auto"/>
        <w:ind w:right="190"/>
        <w:jc w:val="both"/>
        <w:rPr>
          <w:rFonts w:ascii="Arial" w:hAnsi="Arial" w:cs="Arial"/>
        </w:rPr>
      </w:pPr>
      <w:r w:rsidRPr="000B7BD4">
        <w:rPr>
          <w:rFonts w:ascii="Arial" w:hAnsi="Arial" w:cs="Arial"/>
        </w:rPr>
        <w:t xml:space="preserve">De conformidad con los </w:t>
      </w:r>
      <w:r w:rsidRPr="007E1E84">
        <w:rPr>
          <w:rFonts w:ascii="Arial" w:hAnsi="Arial" w:cs="Arial"/>
          <w:shd w:val="clear" w:color="auto" w:fill="FFFFFF" w:themeFill="background1"/>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Pr>
          <w:rFonts w:ascii="Arial" w:hAnsi="Arial" w:cs="Arial"/>
          <w:b/>
        </w:rPr>
        <w:t>3</w:t>
      </w:r>
      <w:r w:rsidRPr="00845B1A">
        <w:rPr>
          <w:rFonts w:ascii="Arial" w:hAnsi="Arial" w:cs="Arial"/>
        </w:rPr>
        <w:t xml:space="preserve"> resultados </w:t>
      </w:r>
      <w:bookmarkStart w:id="9" w:name="_Hlk11360245"/>
      <w:r w:rsidRPr="00845B1A">
        <w:rPr>
          <w:rFonts w:ascii="Arial" w:hAnsi="Arial" w:cs="Arial"/>
        </w:rPr>
        <w:t xml:space="preserve">finales de auditoría </w:t>
      </w:r>
      <w:bookmarkEnd w:id="9"/>
      <w:r w:rsidRPr="00845B1A">
        <w:rPr>
          <w:rFonts w:ascii="Arial" w:hAnsi="Arial" w:cs="Arial"/>
        </w:rPr>
        <w:t xml:space="preserve">y se determinaron </w:t>
      </w:r>
      <w:r>
        <w:rPr>
          <w:rFonts w:ascii="Arial" w:hAnsi="Arial" w:cs="Arial"/>
          <w:b/>
        </w:rPr>
        <w:t>5</w:t>
      </w:r>
      <w:r w:rsidRPr="00925461">
        <w:rPr>
          <w:rFonts w:ascii="Arial" w:hAnsi="Arial" w:cs="Arial"/>
        </w:rPr>
        <w:t xml:space="preserve"> observaciones, de </w:t>
      </w:r>
      <w:r w:rsidR="00CA5613">
        <w:rPr>
          <w:rFonts w:ascii="Arial" w:hAnsi="Arial" w:cs="Arial"/>
        </w:rPr>
        <w:t>las cuales 2</w:t>
      </w:r>
      <w:r w:rsidRPr="005D7C83">
        <w:rPr>
          <w:rFonts w:ascii="Arial" w:hAnsi="Arial" w:cs="Arial"/>
        </w:rPr>
        <w:t xml:space="preserve"> fueron solventadas, y </w:t>
      </w:r>
      <w:r w:rsidR="00CA5613">
        <w:rPr>
          <w:rFonts w:ascii="Arial" w:hAnsi="Arial" w:cs="Arial"/>
        </w:rPr>
        <w:t>3</w:t>
      </w:r>
      <w:r w:rsidRPr="005D7C83">
        <w:rPr>
          <w:rFonts w:ascii="Arial" w:hAnsi="Arial" w:cs="Arial"/>
        </w:rPr>
        <w:t xml:space="preserve"> se encuentran pendie</w:t>
      </w:r>
      <w:r w:rsidR="00DF65C8">
        <w:rPr>
          <w:rFonts w:ascii="Arial" w:hAnsi="Arial" w:cs="Arial"/>
        </w:rPr>
        <w:t xml:space="preserve">ntes de solventar; </w:t>
      </w:r>
      <w:r>
        <w:rPr>
          <w:rFonts w:ascii="Arial" w:hAnsi="Arial" w:cs="Arial"/>
        </w:rPr>
        <w:t>emitiéndose</w:t>
      </w:r>
      <w:r w:rsidR="00CD005C">
        <w:rPr>
          <w:rFonts w:ascii="Arial" w:hAnsi="Arial" w:cs="Arial"/>
        </w:rPr>
        <w:t xml:space="preserve"> un pliego de</w:t>
      </w:r>
      <w:r w:rsidR="001A138D">
        <w:rPr>
          <w:rFonts w:ascii="Arial" w:hAnsi="Arial" w:cs="Arial"/>
        </w:rPr>
        <w:t xml:space="preserve"> observaciones, una promoción</w:t>
      </w:r>
      <w:r w:rsidR="00CD005C">
        <w:rPr>
          <w:rFonts w:ascii="Arial" w:hAnsi="Arial" w:cs="Arial"/>
        </w:rPr>
        <w:t xml:space="preserve"> de responsabilidades administrativas sancionatorias y una</w:t>
      </w:r>
      <w:r>
        <w:rPr>
          <w:rFonts w:ascii="Arial" w:hAnsi="Arial" w:cs="Arial"/>
        </w:rPr>
        <w:t xml:space="preserve"> </w:t>
      </w:r>
      <w:r w:rsidR="00CA5613">
        <w:rPr>
          <w:rFonts w:ascii="Arial" w:hAnsi="Arial" w:cs="Arial"/>
        </w:rPr>
        <w:t>recomendación</w:t>
      </w:r>
      <w:r w:rsidR="002F4FA5">
        <w:rPr>
          <w:rFonts w:ascii="Arial" w:hAnsi="Arial" w:cs="Arial"/>
        </w:rPr>
        <w:t xml:space="preserve"> para fortalecer el control interno</w:t>
      </w:r>
      <w:r w:rsidR="00CD005C">
        <w:rPr>
          <w:rFonts w:ascii="Arial" w:hAnsi="Arial" w:cs="Arial"/>
        </w:rPr>
        <w:t>.</w:t>
      </w:r>
    </w:p>
    <w:p w14:paraId="22F380BE" w14:textId="77777777" w:rsidR="00DE13B4" w:rsidRPr="00027837" w:rsidRDefault="00DE13B4" w:rsidP="001D5742">
      <w:pPr>
        <w:spacing w:line="360" w:lineRule="auto"/>
        <w:ind w:right="332"/>
        <w:jc w:val="both"/>
        <w:rPr>
          <w:rFonts w:ascii="Arial" w:hAnsi="Arial" w:cs="Arial"/>
          <w:b/>
          <w:sz w:val="16"/>
          <w:szCs w:val="16"/>
        </w:rPr>
      </w:pPr>
    </w:p>
    <w:p w14:paraId="4DDCF6BD" w14:textId="20F6464B" w:rsidR="001D5742" w:rsidRPr="00C404BF" w:rsidRDefault="001D5742" w:rsidP="001D5742">
      <w:pPr>
        <w:spacing w:line="360" w:lineRule="auto"/>
        <w:ind w:right="332"/>
        <w:jc w:val="both"/>
        <w:rPr>
          <w:rFonts w:ascii="Arial" w:hAnsi="Arial" w:cs="Arial"/>
          <w:b/>
        </w:rPr>
      </w:pPr>
      <w:r w:rsidRPr="00147304">
        <w:rPr>
          <w:rFonts w:ascii="Arial" w:hAnsi="Arial" w:cs="Arial"/>
          <w:b/>
        </w:rPr>
        <w:t xml:space="preserve">A. </w:t>
      </w:r>
      <w:bookmarkStart w:id="10"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0"/>
      <w:r>
        <w:rPr>
          <w:rFonts w:ascii="Arial" w:hAnsi="Arial" w:cs="Arial"/>
          <w:b/>
        </w:rPr>
        <w:t xml:space="preserve">, </w:t>
      </w:r>
      <w:r w:rsidRPr="002B0048">
        <w:rPr>
          <w:rFonts w:ascii="Arial" w:hAnsi="Arial" w:cs="Arial"/>
          <w:b/>
        </w:rPr>
        <w:t>Acciones y Recomendaciones Emitidas</w:t>
      </w:r>
    </w:p>
    <w:p w14:paraId="30F29943" w14:textId="77777777" w:rsidR="001D5742" w:rsidRPr="00027837" w:rsidRDefault="001D5742" w:rsidP="001D5742">
      <w:pPr>
        <w:spacing w:line="360" w:lineRule="auto"/>
        <w:ind w:right="332"/>
        <w:jc w:val="both"/>
        <w:rPr>
          <w:rFonts w:ascii="Arial" w:hAnsi="Arial" w:cs="Arial"/>
          <w:sz w:val="16"/>
          <w:szCs w:val="16"/>
        </w:rPr>
      </w:pPr>
    </w:p>
    <w:p w14:paraId="536C1CAC" w14:textId="0B7D602C" w:rsidR="001D5742" w:rsidRPr="00151F57" w:rsidRDefault="001D5742" w:rsidP="00151F57">
      <w:pPr>
        <w:spacing w:line="360" w:lineRule="auto"/>
        <w:ind w:right="332"/>
        <w:jc w:val="both"/>
        <w:rPr>
          <w:rFonts w:ascii="Arial" w:hAnsi="Arial" w:cs="Arial"/>
        </w:rPr>
      </w:pPr>
      <w:bookmarkStart w:id="11" w:name="_Hlk11361172"/>
      <w:r>
        <w:rPr>
          <w:rFonts w:ascii="Arial" w:hAnsi="Arial" w:cs="Arial"/>
        </w:rPr>
        <w:t>Derivado del proceso de fiscalización al ente auditado se determinaron resultados finales de auditoría y observaciones en materia financiera, los cuales deriv</w:t>
      </w:r>
      <w:r w:rsidR="00DE13B4">
        <w:rPr>
          <w:rFonts w:ascii="Arial" w:hAnsi="Arial" w:cs="Arial"/>
        </w:rPr>
        <w:t xml:space="preserve">aron en la emisión </w:t>
      </w:r>
      <w:r w:rsidR="008C2109">
        <w:rPr>
          <w:rFonts w:ascii="Arial" w:hAnsi="Arial" w:cs="Arial"/>
        </w:rPr>
        <w:t>de</w:t>
      </w:r>
      <w:r w:rsidR="00DF65C8">
        <w:rPr>
          <w:rFonts w:ascii="Arial" w:hAnsi="Arial" w:cs="Arial"/>
        </w:rPr>
        <w:t xml:space="preserve"> acciones y</w:t>
      </w:r>
      <w:r w:rsidR="008C2109">
        <w:rPr>
          <w:rFonts w:ascii="Arial" w:hAnsi="Arial" w:cs="Arial"/>
        </w:rPr>
        <w:t xml:space="preserve"> recomendaciones</w:t>
      </w:r>
      <w:r>
        <w:rPr>
          <w:rFonts w:ascii="Arial" w:hAnsi="Arial" w:cs="Arial"/>
        </w:rPr>
        <w:t>, las cuales se presentan en la tabla siguiente:</w:t>
      </w:r>
      <w:bookmarkStart w:id="12" w:name="_Hlk11419882"/>
      <w:bookmarkEnd w:id="11"/>
    </w:p>
    <w:p w14:paraId="0DB9251A" w14:textId="77777777" w:rsidR="003408B7" w:rsidRPr="003408B7" w:rsidRDefault="003408B7" w:rsidP="001D5742">
      <w:pPr>
        <w:spacing w:line="360" w:lineRule="auto"/>
        <w:jc w:val="both"/>
        <w:rPr>
          <w:rFonts w:ascii="Arial" w:hAnsi="Arial" w:cs="Arial"/>
          <w:b/>
          <w:bCs/>
          <w:sz w:val="16"/>
          <w:szCs w:val="16"/>
        </w:rPr>
      </w:pPr>
    </w:p>
    <w:tbl>
      <w:tblPr>
        <w:tblStyle w:val="Tablaconcuadrcula"/>
        <w:tblW w:w="505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7"/>
        <w:gridCol w:w="3257"/>
        <w:gridCol w:w="3120"/>
        <w:gridCol w:w="1701"/>
      </w:tblGrid>
      <w:tr w:rsidR="00772195" w:rsidRPr="00772195" w14:paraId="32448DBF" w14:textId="77777777" w:rsidTr="00135646">
        <w:trPr>
          <w:tblHeader/>
        </w:trPr>
        <w:tc>
          <w:tcPr>
            <w:tcW w:w="868" w:type="pct"/>
            <w:shd w:val="clear" w:color="auto" w:fill="D0CECE"/>
            <w:vAlign w:val="center"/>
          </w:tcPr>
          <w:p w14:paraId="19EA067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Referencia</w:t>
            </w:r>
          </w:p>
        </w:tc>
        <w:tc>
          <w:tcPr>
            <w:tcW w:w="1666" w:type="pct"/>
            <w:shd w:val="clear" w:color="auto" w:fill="D0CECE"/>
            <w:vAlign w:val="center"/>
          </w:tcPr>
          <w:p w14:paraId="420802F0"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Concepto del Resultado</w:t>
            </w:r>
          </w:p>
        </w:tc>
        <w:tc>
          <w:tcPr>
            <w:tcW w:w="1596" w:type="pct"/>
            <w:shd w:val="clear" w:color="auto" w:fill="D0CECE"/>
            <w:vAlign w:val="center"/>
          </w:tcPr>
          <w:p w14:paraId="486591F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Tipo de Observación</w:t>
            </w:r>
          </w:p>
        </w:tc>
        <w:tc>
          <w:tcPr>
            <w:tcW w:w="870" w:type="pct"/>
            <w:shd w:val="clear" w:color="auto" w:fill="D0CECE"/>
            <w:vAlign w:val="center"/>
          </w:tcPr>
          <w:p w14:paraId="7B9EB12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Monto Observado/</w:t>
            </w:r>
          </w:p>
          <w:p w14:paraId="12005834"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Acción Emitida</w:t>
            </w:r>
          </w:p>
        </w:tc>
      </w:tr>
      <w:tr w:rsidR="006E389D" w:rsidRPr="00772195" w14:paraId="1CCF279E" w14:textId="77777777" w:rsidTr="006A004F">
        <w:tc>
          <w:tcPr>
            <w:tcW w:w="868" w:type="pct"/>
            <w:tcBorders>
              <w:top w:val="single" w:sz="4" w:space="0" w:color="D9D9D9"/>
              <w:bottom w:val="single" w:sz="4" w:space="0" w:color="D9D9D9"/>
            </w:tcBorders>
          </w:tcPr>
          <w:p w14:paraId="7A38055C" w14:textId="77777777" w:rsidR="006E389D" w:rsidRPr="00943C5D" w:rsidRDefault="006E389D" w:rsidP="006E389D">
            <w:pPr>
              <w:spacing w:line="360" w:lineRule="auto"/>
              <w:rPr>
                <w:rFonts w:ascii="Arial" w:hAnsi="Arial" w:cs="Arial"/>
                <w:sz w:val="16"/>
                <w:szCs w:val="16"/>
              </w:rPr>
            </w:pPr>
            <w:r>
              <w:rPr>
                <w:rFonts w:ascii="Arial" w:hAnsi="Arial" w:cs="Arial"/>
                <w:sz w:val="16"/>
                <w:szCs w:val="16"/>
              </w:rPr>
              <w:t>Resultado: 1</w:t>
            </w:r>
          </w:p>
          <w:p w14:paraId="64EBF090" w14:textId="5232A4E3" w:rsidR="006E389D" w:rsidRPr="00772195" w:rsidRDefault="006E389D" w:rsidP="006E389D">
            <w:pPr>
              <w:spacing w:line="360" w:lineRule="auto"/>
              <w:rPr>
                <w:rFonts w:ascii="Arial" w:hAnsi="Arial" w:cs="Arial"/>
                <w:sz w:val="16"/>
                <w:szCs w:val="16"/>
                <w:lang w:eastAsia="es-MX"/>
              </w:rPr>
            </w:pPr>
            <w:r>
              <w:rPr>
                <w:rFonts w:ascii="Arial" w:hAnsi="Arial" w:cs="Arial"/>
                <w:sz w:val="16"/>
                <w:szCs w:val="16"/>
              </w:rPr>
              <w:t>Observación:1</w:t>
            </w:r>
          </w:p>
        </w:tc>
        <w:tc>
          <w:tcPr>
            <w:tcW w:w="1666" w:type="pct"/>
            <w:tcBorders>
              <w:top w:val="single" w:sz="4" w:space="0" w:color="D9D9D9"/>
              <w:bottom w:val="single" w:sz="4" w:space="0" w:color="D9D9D9"/>
            </w:tcBorders>
          </w:tcPr>
          <w:p w14:paraId="4A78BAB3" w14:textId="24B2C8E2" w:rsidR="006E389D" w:rsidRPr="00772195" w:rsidRDefault="006E389D" w:rsidP="006E389D">
            <w:pPr>
              <w:spacing w:line="360" w:lineRule="auto"/>
              <w:jc w:val="both"/>
              <w:rPr>
                <w:rFonts w:ascii="Arial" w:hAnsi="Arial" w:cs="Arial"/>
                <w:sz w:val="16"/>
                <w:szCs w:val="16"/>
                <w:lang w:eastAsia="es-MX"/>
              </w:rPr>
            </w:pPr>
            <w:r w:rsidRPr="003C2B17">
              <w:rPr>
                <w:rFonts w:ascii="Arial" w:hAnsi="Arial" w:cs="Arial"/>
                <w:sz w:val="16"/>
                <w:szCs w:val="16"/>
              </w:rPr>
              <w:t xml:space="preserve">Análisis y revisión de servicios personales   </w:t>
            </w:r>
          </w:p>
        </w:tc>
        <w:tc>
          <w:tcPr>
            <w:tcW w:w="1596" w:type="pct"/>
            <w:tcBorders>
              <w:top w:val="single" w:sz="4" w:space="0" w:color="D9D9D9"/>
              <w:bottom w:val="single" w:sz="4" w:space="0" w:color="D9D9D9"/>
            </w:tcBorders>
          </w:tcPr>
          <w:p w14:paraId="149F3E92" w14:textId="5BC8F06E" w:rsidR="006E389D" w:rsidRPr="00772195" w:rsidRDefault="006E389D" w:rsidP="006E389D">
            <w:pPr>
              <w:spacing w:line="360" w:lineRule="auto"/>
              <w:jc w:val="both"/>
              <w:rPr>
                <w:rFonts w:ascii="Arial" w:hAnsi="Arial" w:cs="Arial"/>
                <w:sz w:val="16"/>
                <w:szCs w:val="16"/>
                <w:lang w:eastAsia="es-MX"/>
              </w:rPr>
            </w:pPr>
            <w:r w:rsidRPr="00D755E3">
              <w:rPr>
                <w:rFonts w:ascii="Arial" w:hAnsi="Arial" w:cs="Arial"/>
                <w:sz w:val="16"/>
                <w:szCs w:val="16"/>
              </w:rPr>
              <w:t>(1C) Falta de autorización o justificación de las erogaciones.</w:t>
            </w:r>
          </w:p>
        </w:tc>
        <w:tc>
          <w:tcPr>
            <w:tcW w:w="870" w:type="pct"/>
            <w:tcBorders>
              <w:top w:val="single" w:sz="4" w:space="0" w:color="D9D9D9"/>
              <w:left w:val="single" w:sz="8" w:space="0" w:color="D9D9D9"/>
              <w:bottom w:val="single" w:sz="4" w:space="0" w:color="D9D9D9"/>
              <w:right w:val="single" w:sz="4" w:space="0" w:color="D9D9D9"/>
            </w:tcBorders>
            <w:shd w:val="clear" w:color="auto" w:fill="auto"/>
          </w:tcPr>
          <w:p w14:paraId="279C80B6" w14:textId="32764432" w:rsidR="006A0179" w:rsidRDefault="006A0179" w:rsidP="006E389D">
            <w:pPr>
              <w:jc w:val="right"/>
              <w:rPr>
                <w:rFonts w:ascii="Arial" w:hAnsi="Arial" w:cs="Arial"/>
                <w:color w:val="000000"/>
                <w:sz w:val="16"/>
                <w:szCs w:val="16"/>
                <w:lang w:eastAsia="es-MX"/>
              </w:rPr>
            </w:pPr>
            <w:r>
              <w:rPr>
                <w:rFonts w:ascii="Arial" w:hAnsi="Arial" w:cs="Arial"/>
                <w:color w:val="000000"/>
                <w:sz w:val="16"/>
                <w:szCs w:val="16"/>
                <w:lang w:eastAsia="es-MX"/>
              </w:rPr>
              <w:t>Solventado</w:t>
            </w:r>
          </w:p>
          <w:p w14:paraId="3C301CD7" w14:textId="046375FD" w:rsidR="006E389D" w:rsidRPr="00772195" w:rsidRDefault="006E389D" w:rsidP="006A0179">
            <w:pPr>
              <w:jc w:val="right"/>
              <w:rPr>
                <w:rFonts w:ascii="Arial" w:hAnsi="Arial" w:cs="Arial"/>
                <w:color w:val="000000"/>
                <w:sz w:val="16"/>
                <w:szCs w:val="16"/>
                <w:lang w:eastAsia="es-MX"/>
              </w:rPr>
            </w:pPr>
            <w:r w:rsidRPr="00772195">
              <w:rPr>
                <w:rFonts w:ascii="Arial" w:hAnsi="Arial" w:cs="Arial"/>
                <w:color w:val="000000"/>
                <w:sz w:val="16"/>
                <w:szCs w:val="16"/>
                <w:lang w:eastAsia="es-MX"/>
              </w:rPr>
              <w:t>0.00</w:t>
            </w:r>
          </w:p>
        </w:tc>
      </w:tr>
      <w:tr w:rsidR="006E389D" w:rsidRPr="00772195" w14:paraId="1EF706DA" w14:textId="77777777" w:rsidTr="006A004F">
        <w:tc>
          <w:tcPr>
            <w:tcW w:w="868" w:type="pct"/>
            <w:tcBorders>
              <w:top w:val="single" w:sz="4" w:space="0" w:color="D9D9D9"/>
              <w:bottom w:val="single" w:sz="4" w:space="0" w:color="D9D9D9"/>
            </w:tcBorders>
          </w:tcPr>
          <w:p w14:paraId="3CC6BF85" w14:textId="77777777" w:rsidR="006E389D" w:rsidRPr="00943C5D" w:rsidRDefault="006E389D" w:rsidP="006E389D">
            <w:pPr>
              <w:spacing w:line="360" w:lineRule="auto"/>
              <w:rPr>
                <w:rFonts w:ascii="Arial" w:hAnsi="Arial" w:cs="Arial"/>
                <w:sz w:val="16"/>
                <w:szCs w:val="16"/>
              </w:rPr>
            </w:pPr>
            <w:r>
              <w:rPr>
                <w:rFonts w:ascii="Arial" w:hAnsi="Arial" w:cs="Arial"/>
                <w:sz w:val="16"/>
                <w:szCs w:val="16"/>
              </w:rPr>
              <w:t>Resultado: 1</w:t>
            </w:r>
          </w:p>
          <w:p w14:paraId="08DE9678" w14:textId="2FAE2CA8" w:rsidR="006E389D" w:rsidRPr="00772195" w:rsidRDefault="006E389D" w:rsidP="006E389D">
            <w:pPr>
              <w:spacing w:line="360" w:lineRule="auto"/>
              <w:rPr>
                <w:rFonts w:ascii="Arial" w:hAnsi="Arial" w:cs="Arial"/>
                <w:sz w:val="16"/>
                <w:szCs w:val="16"/>
                <w:lang w:eastAsia="es-MX"/>
              </w:rPr>
            </w:pPr>
            <w:r>
              <w:rPr>
                <w:rFonts w:ascii="Arial" w:hAnsi="Arial" w:cs="Arial"/>
                <w:sz w:val="16"/>
                <w:szCs w:val="16"/>
              </w:rPr>
              <w:t>Observación:2</w:t>
            </w:r>
          </w:p>
        </w:tc>
        <w:tc>
          <w:tcPr>
            <w:tcW w:w="1666" w:type="pct"/>
            <w:tcBorders>
              <w:top w:val="single" w:sz="4" w:space="0" w:color="D9D9D9"/>
              <w:bottom w:val="single" w:sz="4" w:space="0" w:color="D9D9D9"/>
            </w:tcBorders>
          </w:tcPr>
          <w:p w14:paraId="5E3F24E7" w14:textId="6EE7A2E7" w:rsidR="006E389D" w:rsidRPr="00772195" w:rsidRDefault="006E389D" w:rsidP="006E389D">
            <w:pPr>
              <w:spacing w:line="360" w:lineRule="auto"/>
              <w:jc w:val="both"/>
              <w:rPr>
                <w:rFonts w:ascii="Arial" w:hAnsi="Arial" w:cs="Arial"/>
                <w:sz w:val="16"/>
                <w:szCs w:val="16"/>
                <w:lang w:eastAsia="es-MX"/>
              </w:rPr>
            </w:pPr>
            <w:r w:rsidRPr="003C2B17">
              <w:rPr>
                <w:rFonts w:ascii="Arial" w:hAnsi="Arial" w:cs="Arial"/>
                <w:sz w:val="16"/>
                <w:szCs w:val="16"/>
              </w:rPr>
              <w:t xml:space="preserve">Análisis y revisión de servicios personales   </w:t>
            </w:r>
          </w:p>
        </w:tc>
        <w:tc>
          <w:tcPr>
            <w:tcW w:w="1596" w:type="pct"/>
            <w:tcBorders>
              <w:top w:val="single" w:sz="4" w:space="0" w:color="D9D9D9"/>
              <w:bottom w:val="single" w:sz="4" w:space="0" w:color="D9D9D9"/>
            </w:tcBorders>
          </w:tcPr>
          <w:p w14:paraId="37778B4F" w14:textId="4AE9E9AF" w:rsidR="006E389D" w:rsidRPr="00772195" w:rsidRDefault="006E389D" w:rsidP="006E389D">
            <w:pPr>
              <w:spacing w:line="360" w:lineRule="auto"/>
              <w:jc w:val="both"/>
              <w:rPr>
                <w:rFonts w:ascii="Arial" w:hAnsi="Arial" w:cs="Arial"/>
                <w:sz w:val="16"/>
                <w:szCs w:val="16"/>
                <w:lang w:eastAsia="es-MX"/>
              </w:rPr>
            </w:pPr>
            <w:r w:rsidRPr="00D755E3">
              <w:rPr>
                <w:rFonts w:ascii="Arial" w:hAnsi="Arial" w:cs="Arial"/>
                <w:sz w:val="16"/>
                <w:szCs w:val="16"/>
              </w:rPr>
              <w:t>(1C) Falta de autorización o justificación de las erogaciones</w:t>
            </w:r>
          </w:p>
        </w:tc>
        <w:tc>
          <w:tcPr>
            <w:tcW w:w="870" w:type="pct"/>
            <w:tcBorders>
              <w:top w:val="single" w:sz="4" w:space="0" w:color="D9D9D9"/>
              <w:left w:val="single" w:sz="8" w:space="0" w:color="D9D9D9"/>
              <w:bottom w:val="single" w:sz="4" w:space="0" w:color="D9D9D9"/>
              <w:right w:val="single" w:sz="4" w:space="0" w:color="D9D9D9"/>
            </w:tcBorders>
            <w:shd w:val="clear" w:color="auto" w:fill="auto"/>
          </w:tcPr>
          <w:p w14:paraId="14BCE554" w14:textId="047087C3" w:rsidR="002143B8" w:rsidRDefault="00E66444" w:rsidP="002143B8">
            <w:pPr>
              <w:jc w:val="center"/>
              <w:rPr>
                <w:rFonts w:ascii="Arial" w:hAnsi="Arial" w:cs="Arial"/>
                <w:color w:val="000000"/>
                <w:sz w:val="16"/>
                <w:szCs w:val="16"/>
                <w:lang w:eastAsia="es-MX"/>
              </w:rPr>
            </w:pPr>
            <w:r>
              <w:rPr>
                <w:rFonts w:ascii="Arial" w:hAnsi="Arial" w:cs="Arial"/>
                <w:color w:val="000000"/>
                <w:sz w:val="16"/>
                <w:szCs w:val="16"/>
                <w:lang w:eastAsia="es-MX"/>
              </w:rPr>
              <w:t>No solventado</w:t>
            </w:r>
          </w:p>
          <w:p w14:paraId="3AB91A8F" w14:textId="4061EC2D" w:rsidR="006E389D" w:rsidRDefault="00E07FE2" w:rsidP="006E389D">
            <w:pPr>
              <w:jc w:val="center"/>
              <w:rPr>
                <w:rFonts w:ascii="Arial" w:hAnsi="Arial" w:cs="Arial"/>
                <w:color w:val="000000"/>
                <w:sz w:val="16"/>
                <w:szCs w:val="16"/>
                <w:lang w:eastAsia="es-MX"/>
              </w:rPr>
            </w:pPr>
            <w:r>
              <w:rPr>
                <w:rFonts w:ascii="Arial" w:hAnsi="Arial" w:cs="Arial"/>
                <w:color w:val="000000"/>
                <w:sz w:val="16"/>
                <w:szCs w:val="16"/>
                <w:lang w:eastAsia="es-MX"/>
              </w:rPr>
              <w:t>Pliego de Observación</w:t>
            </w:r>
            <w:r w:rsidR="009C360D">
              <w:rPr>
                <w:rFonts w:ascii="Arial" w:hAnsi="Arial" w:cs="Arial"/>
                <w:color w:val="000000"/>
                <w:sz w:val="16"/>
                <w:szCs w:val="16"/>
                <w:lang w:eastAsia="es-MX"/>
              </w:rPr>
              <w:t xml:space="preserve"> </w:t>
            </w:r>
          </w:p>
          <w:p w14:paraId="002823EE" w14:textId="13B9237F" w:rsidR="00E66444" w:rsidRPr="00772195" w:rsidRDefault="00E66444" w:rsidP="00E66444">
            <w:pPr>
              <w:jc w:val="right"/>
              <w:rPr>
                <w:rFonts w:ascii="Arial" w:hAnsi="Arial" w:cs="Arial"/>
                <w:color w:val="000000"/>
                <w:sz w:val="16"/>
                <w:szCs w:val="16"/>
                <w:lang w:eastAsia="es-MX"/>
              </w:rPr>
            </w:pPr>
            <w:r>
              <w:rPr>
                <w:rFonts w:ascii="Arial" w:hAnsi="Arial" w:cs="Arial"/>
                <w:color w:val="000000"/>
                <w:sz w:val="16"/>
                <w:szCs w:val="16"/>
                <w:lang w:eastAsia="es-MX"/>
              </w:rPr>
              <w:t>2,645,546.36</w:t>
            </w:r>
          </w:p>
        </w:tc>
      </w:tr>
      <w:tr w:rsidR="006E389D" w:rsidRPr="00772195" w14:paraId="38DA25AA" w14:textId="77777777" w:rsidTr="006A004F">
        <w:tc>
          <w:tcPr>
            <w:tcW w:w="868" w:type="pct"/>
            <w:tcBorders>
              <w:top w:val="single" w:sz="4" w:space="0" w:color="D9D9D9"/>
              <w:bottom w:val="single" w:sz="4" w:space="0" w:color="D9D9D9"/>
            </w:tcBorders>
          </w:tcPr>
          <w:p w14:paraId="73C93D17" w14:textId="77777777" w:rsidR="006E389D" w:rsidRPr="00943C5D" w:rsidRDefault="006E389D" w:rsidP="006E389D">
            <w:pPr>
              <w:spacing w:line="360" w:lineRule="auto"/>
              <w:rPr>
                <w:rFonts w:ascii="Arial" w:hAnsi="Arial" w:cs="Arial"/>
                <w:sz w:val="16"/>
                <w:szCs w:val="16"/>
              </w:rPr>
            </w:pPr>
            <w:r>
              <w:rPr>
                <w:rFonts w:ascii="Arial" w:hAnsi="Arial" w:cs="Arial"/>
                <w:sz w:val="16"/>
                <w:szCs w:val="16"/>
              </w:rPr>
              <w:t>Resultado: 2</w:t>
            </w:r>
          </w:p>
          <w:p w14:paraId="63A37840" w14:textId="0A399771" w:rsidR="006E389D" w:rsidRPr="00772195" w:rsidRDefault="006E389D" w:rsidP="006E389D">
            <w:pPr>
              <w:spacing w:line="360" w:lineRule="auto"/>
              <w:rPr>
                <w:rFonts w:ascii="Arial" w:hAnsi="Arial" w:cs="Arial"/>
                <w:sz w:val="16"/>
                <w:szCs w:val="16"/>
                <w:lang w:eastAsia="es-MX"/>
              </w:rPr>
            </w:pPr>
            <w:r>
              <w:rPr>
                <w:rFonts w:ascii="Arial" w:hAnsi="Arial" w:cs="Arial"/>
                <w:sz w:val="16"/>
                <w:szCs w:val="16"/>
              </w:rPr>
              <w:t>Observación:3</w:t>
            </w:r>
          </w:p>
        </w:tc>
        <w:tc>
          <w:tcPr>
            <w:tcW w:w="1666" w:type="pct"/>
            <w:tcBorders>
              <w:top w:val="single" w:sz="4" w:space="0" w:color="D9D9D9"/>
              <w:bottom w:val="single" w:sz="4" w:space="0" w:color="D9D9D9"/>
            </w:tcBorders>
          </w:tcPr>
          <w:p w14:paraId="3E2A3846" w14:textId="47617247" w:rsidR="006E389D" w:rsidRPr="00772195" w:rsidRDefault="006E389D" w:rsidP="006E389D">
            <w:pPr>
              <w:spacing w:line="360" w:lineRule="auto"/>
              <w:rPr>
                <w:rFonts w:ascii="Arial" w:hAnsi="Arial" w:cs="Arial"/>
                <w:sz w:val="16"/>
                <w:szCs w:val="16"/>
                <w:lang w:eastAsia="es-MX"/>
              </w:rPr>
            </w:pPr>
            <w:r w:rsidRPr="003C2B17">
              <w:rPr>
                <w:rFonts w:ascii="Arial" w:hAnsi="Arial" w:cs="Arial"/>
                <w:sz w:val="16"/>
                <w:szCs w:val="16"/>
              </w:rPr>
              <w:t xml:space="preserve">Análisis y </w:t>
            </w:r>
            <w:r>
              <w:rPr>
                <w:rFonts w:ascii="Arial" w:hAnsi="Arial" w:cs="Arial"/>
                <w:sz w:val="16"/>
                <w:szCs w:val="16"/>
              </w:rPr>
              <w:t>revisión de las adquisiciones</w:t>
            </w:r>
            <w:r w:rsidRPr="003C2B17">
              <w:rPr>
                <w:rFonts w:ascii="Arial" w:hAnsi="Arial" w:cs="Arial"/>
                <w:sz w:val="16"/>
                <w:szCs w:val="16"/>
              </w:rPr>
              <w:t xml:space="preserve">   </w:t>
            </w:r>
          </w:p>
        </w:tc>
        <w:tc>
          <w:tcPr>
            <w:tcW w:w="1596" w:type="pct"/>
            <w:tcBorders>
              <w:top w:val="single" w:sz="4" w:space="0" w:color="D9D9D9"/>
              <w:bottom w:val="single" w:sz="4" w:space="0" w:color="D9D9D9"/>
            </w:tcBorders>
          </w:tcPr>
          <w:p w14:paraId="74BD9BB6" w14:textId="21994BFB" w:rsidR="006E389D" w:rsidRPr="00772195" w:rsidRDefault="006E389D" w:rsidP="006E389D">
            <w:pPr>
              <w:spacing w:line="360" w:lineRule="auto"/>
              <w:jc w:val="both"/>
              <w:rPr>
                <w:rFonts w:ascii="Arial" w:hAnsi="Arial" w:cs="Arial"/>
                <w:sz w:val="16"/>
                <w:szCs w:val="16"/>
                <w:lang w:eastAsia="es-MX"/>
              </w:rPr>
            </w:pPr>
            <w:r w:rsidRPr="00D755E3">
              <w:rPr>
                <w:rFonts w:ascii="Arial" w:hAnsi="Arial" w:cs="Arial"/>
                <w:sz w:val="16"/>
                <w:szCs w:val="16"/>
              </w:rPr>
              <w:t>(1C) Falta de autorización o justificación de las erogaciones</w:t>
            </w:r>
          </w:p>
        </w:tc>
        <w:tc>
          <w:tcPr>
            <w:tcW w:w="870" w:type="pct"/>
            <w:tcBorders>
              <w:top w:val="single" w:sz="4" w:space="0" w:color="D9D9D9"/>
              <w:left w:val="nil"/>
              <w:bottom w:val="single" w:sz="4" w:space="0" w:color="D9D9D9"/>
              <w:right w:val="single" w:sz="4" w:space="0" w:color="D9D9D9"/>
            </w:tcBorders>
            <w:shd w:val="clear" w:color="auto" w:fill="auto"/>
          </w:tcPr>
          <w:p w14:paraId="059800C6" w14:textId="60CC332D" w:rsidR="002143B8" w:rsidRDefault="00CA5613" w:rsidP="002143B8">
            <w:pPr>
              <w:jc w:val="center"/>
              <w:rPr>
                <w:rFonts w:ascii="Arial" w:hAnsi="Arial" w:cs="Arial"/>
                <w:color w:val="000000"/>
                <w:sz w:val="16"/>
                <w:szCs w:val="16"/>
                <w:lang w:eastAsia="es-MX"/>
              </w:rPr>
            </w:pPr>
            <w:r>
              <w:rPr>
                <w:rFonts w:ascii="Arial" w:hAnsi="Arial" w:cs="Arial"/>
                <w:color w:val="000000"/>
                <w:sz w:val="16"/>
                <w:szCs w:val="16"/>
                <w:lang w:eastAsia="es-MX"/>
              </w:rPr>
              <w:t>No s</w:t>
            </w:r>
            <w:r w:rsidR="002143B8">
              <w:rPr>
                <w:rFonts w:ascii="Arial" w:hAnsi="Arial" w:cs="Arial"/>
                <w:color w:val="000000"/>
                <w:sz w:val="16"/>
                <w:szCs w:val="16"/>
                <w:lang w:eastAsia="es-MX"/>
              </w:rPr>
              <w:t>olventado</w:t>
            </w:r>
          </w:p>
          <w:p w14:paraId="4F252F26" w14:textId="77777777" w:rsidR="006A0179" w:rsidRDefault="006A0179" w:rsidP="006E389D">
            <w:pPr>
              <w:jc w:val="center"/>
              <w:rPr>
                <w:rFonts w:ascii="Arial" w:hAnsi="Arial" w:cs="Arial"/>
                <w:color w:val="000000"/>
                <w:sz w:val="16"/>
                <w:szCs w:val="16"/>
                <w:lang w:eastAsia="es-MX"/>
              </w:rPr>
            </w:pPr>
            <w:r>
              <w:rPr>
                <w:rFonts w:ascii="Arial" w:hAnsi="Arial" w:cs="Arial"/>
                <w:color w:val="000000"/>
                <w:sz w:val="16"/>
                <w:szCs w:val="16"/>
                <w:lang w:eastAsia="es-MX"/>
              </w:rPr>
              <w:t>Promoción de Responsabilidades Administrativas S</w:t>
            </w:r>
            <w:r w:rsidR="00CA5613">
              <w:rPr>
                <w:rFonts w:ascii="Arial" w:hAnsi="Arial" w:cs="Arial"/>
                <w:color w:val="000000"/>
                <w:sz w:val="16"/>
                <w:szCs w:val="16"/>
                <w:lang w:eastAsia="es-MX"/>
              </w:rPr>
              <w:t>ancionatorias.</w:t>
            </w:r>
          </w:p>
          <w:p w14:paraId="290B7D7E" w14:textId="60117A05" w:rsidR="006E389D" w:rsidRPr="00772195" w:rsidRDefault="00CA5613" w:rsidP="006A0179">
            <w:pPr>
              <w:jc w:val="right"/>
              <w:rPr>
                <w:rFonts w:ascii="Arial" w:hAnsi="Arial" w:cs="Arial"/>
                <w:color w:val="000000"/>
                <w:sz w:val="16"/>
                <w:szCs w:val="16"/>
                <w:lang w:eastAsia="es-MX"/>
              </w:rPr>
            </w:pPr>
            <w:r>
              <w:rPr>
                <w:rFonts w:ascii="Arial" w:hAnsi="Arial" w:cs="Arial"/>
                <w:color w:val="000000"/>
                <w:sz w:val="16"/>
                <w:szCs w:val="16"/>
                <w:lang w:eastAsia="es-MX"/>
              </w:rPr>
              <w:t xml:space="preserve"> </w:t>
            </w:r>
            <w:r w:rsidR="006A0179">
              <w:rPr>
                <w:rFonts w:ascii="Arial" w:hAnsi="Arial" w:cs="Arial"/>
                <w:color w:val="000000"/>
                <w:sz w:val="16"/>
                <w:szCs w:val="16"/>
                <w:lang w:eastAsia="es-MX"/>
              </w:rPr>
              <w:t>1,195,864.95</w:t>
            </w:r>
          </w:p>
        </w:tc>
      </w:tr>
      <w:tr w:rsidR="006E389D" w:rsidRPr="00772195" w14:paraId="30208186" w14:textId="77777777" w:rsidTr="006A004F">
        <w:tc>
          <w:tcPr>
            <w:tcW w:w="868" w:type="pct"/>
            <w:tcBorders>
              <w:top w:val="single" w:sz="4" w:space="0" w:color="D9D9D9"/>
              <w:bottom w:val="single" w:sz="4" w:space="0" w:color="D9D9D9"/>
            </w:tcBorders>
          </w:tcPr>
          <w:p w14:paraId="0E78832B" w14:textId="77777777" w:rsidR="006E389D" w:rsidRPr="00943C5D" w:rsidRDefault="006E389D" w:rsidP="006E389D">
            <w:pPr>
              <w:spacing w:line="360" w:lineRule="auto"/>
              <w:rPr>
                <w:rFonts w:ascii="Arial" w:hAnsi="Arial" w:cs="Arial"/>
                <w:sz w:val="16"/>
                <w:szCs w:val="16"/>
              </w:rPr>
            </w:pPr>
            <w:r>
              <w:rPr>
                <w:rFonts w:ascii="Arial" w:hAnsi="Arial" w:cs="Arial"/>
                <w:sz w:val="16"/>
                <w:szCs w:val="16"/>
              </w:rPr>
              <w:t>Resultado: 2</w:t>
            </w:r>
          </w:p>
          <w:p w14:paraId="701FFF9C" w14:textId="404CC23E" w:rsidR="006E389D" w:rsidRPr="00772195" w:rsidRDefault="006E389D" w:rsidP="006E389D">
            <w:pPr>
              <w:spacing w:line="360" w:lineRule="auto"/>
              <w:rPr>
                <w:rFonts w:ascii="Arial" w:hAnsi="Arial" w:cs="Arial"/>
                <w:sz w:val="16"/>
                <w:szCs w:val="16"/>
                <w:lang w:eastAsia="es-MX"/>
              </w:rPr>
            </w:pPr>
            <w:r>
              <w:rPr>
                <w:rFonts w:ascii="Arial" w:hAnsi="Arial" w:cs="Arial"/>
                <w:sz w:val="16"/>
                <w:szCs w:val="16"/>
              </w:rPr>
              <w:t>Observación:4</w:t>
            </w:r>
          </w:p>
        </w:tc>
        <w:tc>
          <w:tcPr>
            <w:tcW w:w="1666" w:type="pct"/>
            <w:tcBorders>
              <w:top w:val="single" w:sz="4" w:space="0" w:color="D9D9D9"/>
              <w:bottom w:val="single" w:sz="4" w:space="0" w:color="D9D9D9"/>
            </w:tcBorders>
          </w:tcPr>
          <w:p w14:paraId="169DFD82" w14:textId="77BA5C9C" w:rsidR="006E389D" w:rsidRPr="00772195" w:rsidRDefault="006E389D" w:rsidP="006E389D">
            <w:pPr>
              <w:spacing w:line="360" w:lineRule="auto"/>
              <w:jc w:val="both"/>
              <w:rPr>
                <w:rFonts w:ascii="Arial" w:hAnsi="Arial" w:cs="Arial"/>
                <w:sz w:val="16"/>
                <w:szCs w:val="16"/>
                <w:lang w:eastAsia="es-MX"/>
              </w:rPr>
            </w:pPr>
            <w:r w:rsidRPr="003C2B17">
              <w:rPr>
                <w:rFonts w:ascii="Arial" w:hAnsi="Arial" w:cs="Arial"/>
                <w:sz w:val="16"/>
                <w:szCs w:val="16"/>
              </w:rPr>
              <w:t xml:space="preserve">Análisis y </w:t>
            </w:r>
            <w:r>
              <w:rPr>
                <w:rFonts w:ascii="Arial" w:hAnsi="Arial" w:cs="Arial"/>
                <w:sz w:val="16"/>
                <w:szCs w:val="16"/>
              </w:rPr>
              <w:t>revisión de las adquisiciones</w:t>
            </w:r>
            <w:r w:rsidRPr="003C2B17">
              <w:rPr>
                <w:rFonts w:ascii="Arial" w:hAnsi="Arial" w:cs="Arial"/>
                <w:sz w:val="16"/>
                <w:szCs w:val="16"/>
              </w:rPr>
              <w:t xml:space="preserve">   </w:t>
            </w:r>
          </w:p>
        </w:tc>
        <w:tc>
          <w:tcPr>
            <w:tcW w:w="1596" w:type="pct"/>
            <w:tcBorders>
              <w:top w:val="single" w:sz="4" w:space="0" w:color="D9D9D9"/>
              <w:bottom w:val="single" w:sz="4" w:space="0" w:color="D9D9D9"/>
            </w:tcBorders>
          </w:tcPr>
          <w:p w14:paraId="46132530" w14:textId="7869A828" w:rsidR="006E389D" w:rsidRPr="00772195" w:rsidRDefault="006E389D" w:rsidP="006E389D">
            <w:pPr>
              <w:spacing w:line="360" w:lineRule="auto"/>
              <w:jc w:val="both"/>
              <w:rPr>
                <w:rFonts w:ascii="Arial" w:hAnsi="Arial" w:cs="Arial"/>
                <w:sz w:val="16"/>
                <w:szCs w:val="16"/>
                <w:lang w:eastAsia="es-MX"/>
              </w:rPr>
            </w:pPr>
            <w:r w:rsidRPr="00EF4DBA">
              <w:rPr>
                <w:rFonts w:ascii="Arial" w:hAnsi="Arial" w:cs="Arial"/>
                <w:sz w:val="16"/>
                <w:szCs w:val="16"/>
              </w:rPr>
              <w:t>(</w:t>
            </w:r>
            <w:r>
              <w:rPr>
                <w:rFonts w:ascii="Arial" w:hAnsi="Arial" w:cs="Arial"/>
                <w:sz w:val="16"/>
                <w:szCs w:val="16"/>
              </w:rPr>
              <w:t>1</w:t>
            </w:r>
            <w:r w:rsidRPr="00EF4DBA">
              <w:rPr>
                <w:rFonts w:ascii="Arial" w:hAnsi="Arial" w:cs="Arial"/>
                <w:sz w:val="16"/>
                <w:szCs w:val="16"/>
              </w:rPr>
              <w:t>B) Falta de documentación comprobatoria de las erogaciones</w:t>
            </w:r>
          </w:p>
        </w:tc>
        <w:tc>
          <w:tcPr>
            <w:tcW w:w="870" w:type="pct"/>
            <w:tcBorders>
              <w:top w:val="single" w:sz="4" w:space="0" w:color="D9D9D9"/>
              <w:left w:val="nil"/>
              <w:bottom w:val="single" w:sz="4" w:space="0" w:color="D9D9D9"/>
              <w:right w:val="single" w:sz="4" w:space="0" w:color="D9D9D9"/>
            </w:tcBorders>
            <w:shd w:val="clear" w:color="auto" w:fill="auto"/>
          </w:tcPr>
          <w:p w14:paraId="44F1FE38" w14:textId="77777777" w:rsidR="006E389D" w:rsidRDefault="00EC0F85" w:rsidP="006E389D">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7C6D06E7" w14:textId="77777777" w:rsidR="006A0179" w:rsidRDefault="006A0179" w:rsidP="006A0179">
            <w:pPr>
              <w:jc w:val="right"/>
              <w:rPr>
                <w:rFonts w:ascii="Arial" w:hAnsi="Arial" w:cs="Arial"/>
                <w:color w:val="000000"/>
                <w:sz w:val="16"/>
                <w:szCs w:val="16"/>
                <w:lang w:eastAsia="es-MX"/>
              </w:rPr>
            </w:pPr>
            <w:r>
              <w:rPr>
                <w:rFonts w:ascii="Arial" w:hAnsi="Arial" w:cs="Arial"/>
                <w:color w:val="000000"/>
                <w:sz w:val="16"/>
                <w:szCs w:val="16"/>
                <w:lang w:eastAsia="es-MX"/>
              </w:rPr>
              <w:t>255,800.00</w:t>
            </w:r>
          </w:p>
          <w:p w14:paraId="67868EC8" w14:textId="264F22AD" w:rsidR="006A0179" w:rsidRPr="00772195" w:rsidRDefault="006A0179" w:rsidP="006E389D">
            <w:pPr>
              <w:jc w:val="center"/>
              <w:rPr>
                <w:rFonts w:ascii="Arial" w:hAnsi="Arial" w:cs="Arial"/>
                <w:color w:val="000000"/>
                <w:sz w:val="16"/>
                <w:szCs w:val="16"/>
                <w:lang w:eastAsia="es-MX"/>
              </w:rPr>
            </w:pPr>
          </w:p>
        </w:tc>
      </w:tr>
      <w:tr w:rsidR="006E389D" w:rsidRPr="00772195" w14:paraId="46F5001B" w14:textId="77777777" w:rsidTr="006A004F">
        <w:tc>
          <w:tcPr>
            <w:tcW w:w="868" w:type="pct"/>
            <w:tcBorders>
              <w:top w:val="single" w:sz="4" w:space="0" w:color="D9D9D9"/>
              <w:bottom w:val="single" w:sz="4" w:space="0" w:color="D9D9D9"/>
            </w:tcBorders>
          </w:tcPr>
          <w:p w14:paraId="1F279C8A" w14:textId="77777777" w:rsidR="006E389D" w:rsidRPr="00943C5D" w:rsidRDefault="006E389D" w:rsidP="006E389D">
            <w:pPr>
              <w:spacing w:line="360" w:lineRule="auto"/>
              <w:rPr>
                <w:rFonts w:ascii="Arial" w:hAnsi="Arial" w:cs="Arial"/>
                <w:sz w:val="16"/>
                <w:szCs w:val="16"/>
              </w:rPr>
            </w:pPr>
            <w:r>
              <w:rPr>
                <w:rFonts w:ascii="Arial" w:hAnsi="Arial" w:cs="Arial"/>
                <w:sz w:val="16"/>
                <w:szCs w:val="16"/>
              </w:rPr>
              <w:t>Resultado: 3</w:t>
            </w:r>
          </w:p>
          <w:p w14:paraId="5E0B8312" w14:textId="4DAD20B7" w:rsidR="006E389D" w:rsidRPr="00772195" w:rsidRDefault="006E389D" w:rsidP="006E389D">
            <w:pPr>
              <w:spacing w:line="360" w:lineRule="auto"/>
              <w:rPr>
                <w:rFonts w:ascii="Arial" w:hAnsi="Arial" w:cs="Arial"/>
                <w:sz w:val="16"/>
                <w:szCs w:val="16"/>
                <w:lang w:eastAsia="es-MX"/>
              </w:rPr>
            </w:pPr>
            <w:r>
              <w:rPr>
                <w:rFonts w:ascii="Arial" w:hAnsi="Arial" w:cs="Arial"/>
                <w:sz w:val="16"/>
                <w:szCs w:val="16"/>
              </w:rPr>
              <w:t>Observación:5</w:t>
            </w:r>
          </w:p>
        </w:tc>
        <w:tc>
          <w:tcPr>
            <w:tcW w:w="1666" w:type="pct"/>
            <w:tcBorders>
              <w:top w:val="single" w:sz="4" w:space="0" w:color="D9D9D9"/>
              <w:bottom w:val="single" w:sz="4" w:space="0" w:color="D9D9D9"/>
            </w:tcBorders>
          </w:tcPr>
          <w:p w14:paraId="7AB021CD" w14:textId="17E698E4" w:rsidR="006E389D" w:rsidRPr="00772195" w:rsidRDefault="006E389D" w:rsidP="006E389D">
            <w:pPr>
              <w:spacing w:line="360" w:lineRule="auto"/>
              <w:jc w:val="both"/>
              <w:rPr>
                <w:rFonts w:ascii="Arial" w:hAnsi="Arial" w:cs="Arial"/>
                <w:sz w:val="16"/>
                <w:szCs w:val="16"/>
                <w:lang w:eastAsia="es-MX"/>
              </w:rPr>
            </w:pPr>
            <w:r w:rsidRPr="00872F76">
              <w:rPr>
                <w:rFonts w:ascii="Arial" w:hAnsi="Arial" w:cs="Arial"/>
                <w:sz w:val="16"/>
                <w:szCs w:val="16"/>
              </w:rPr>
              <w:t>Análisis y revisión de los estados presupuestarios y financieros</w:t>
            </w:r>
          </w:p>
        </w:tc>
        <w:tc>
          <w:tcPr>
            <w:tcW w:w="1596" w:type="pct"/>
            <w:tcBorders>
              <w:top w:val="single" w:sz="4" w:space="0" w:color="D9D9D9"/>
              <w:bottom w:val="single" w:sz="4" w:space="0" w:color="D9D9D9"/>
            </w:tcBorders>
          </w:tcPr>
          <w:p w14:paraId="520DB4A0" w14:textId="25759AD8" w:rsidR="006E389D" w:rsidRPr="00772195" w:rsidRDefault="006E389D" w:rsidP="006E389D">
            <w:pPr>
              <w:spacing w:line="360" w:lineRule="auto"/>
              <w:jc w:val="both"/>
              <w:rPr>
                <w:rFonts w:ascii="Arial" w:hAnsi="Arial" w:cs="Arial"/>
                <w:sz w:val="16"/>
                <w:szCs w:val="16"/>
                <w:lang w:eastAsia="es-MX"/>
              </w:rPr>
            </w:pPr>
            <w:r w:rsidRPr="00385CC1">
              <w:rPr>
                <w:rFonts w:ascii="Arial" w:hAnsi="Arial" w:cs="Arial"/>
                <w:sz w:val="16"/>
                <w:szCs w:val="16"/>
              </w:rPr>
              <w:t>(3R) Omisiones o inconsistencias en la presentación de información financiera y/o presupuestaria</w:t>
            </w:r>
          </w:p>
        </w:tc>
        <w:tc>
          <w:tcPr>
            <w:tcW w:w="870" w:type="pct"/>
            <w:tcBorders>
              <w:top w:val="single" w:sz="4" w:space="0" w:color="D9D9D9"/>
              <w:left w:val="nil"/>
              <w:bottom w:val="single" w:sz="4" w:space="0" w:color="D9D9D9"/>
              <w:right w:val="single" w:sz="4" w:space="0" w:color="D9D9D9"/>
            </w:tcBorders>
            <w:shd w:val="clear" w:color="auto" w:fill="auto"/>
          </w:tcPr>
          <w:p w14:paraId="25DD39B8" w14:textId="14142829" w:rsidR="002143B8" w:rsidRDefault="00E66444" w:rsidP="002143B8">
            <w:pPr>
              <w:jc w:val="center"/>
              <w:rPr>
                <w:rFonts w:ascii="Arial" w:hAnsi="Arial" w:cs="Arial"/>
                <w:color w:val="000000"/>
                <w:sz w:val="16"/>
                <w:szCs w:val="16"/>
                <w:lang w:eastAsia="es-MX"/>
              </w:rPr>
            </w:pPr>
            <w:r>
              <w:rPr>
                <w:rFonts w:ascii="Arial" w:hAnsi="Arial" w:cs="Arial"/>
                <w:color w:val="000000"/>
                <w:sz w:val="16"/>
                <w:szCs w:val="16"/>
                <w:lang w:eastAsia="es-MX"/>
              </w:rPr>
              <w:t>No solventado</w:t>
            </w:r>
          </w:p>
          <w:p w14:paraId="55E1B2C4" w14:textId="77777777" w:rsidR="006E389D" w:rsidRDefault="0081659F" w:rsidP="006E389D">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1B5C2B46" w14:textId="77777777" w:rsidR="006A0179" w:rsidRDefault="006A0179" w:rsidP="006A0179">
            <w:pPr>
              <w:jc w:val="right"/>
              <w:rPr>
                <w:rFonts w:ascii="Arial" w:hAnsi="Arial" w:cs="Arial"/>
                <w:color w:val="000000"/>
                <w:sz w:val="16"/>
                <w:szCs w:val="16"/>
                <w:lang w:eastAsia="es-MX"/>
              </w:rPr>
            </w:pPr>
            <w:r>
              <w:rPr>
                <w:rFonts w:ascii="Arial" w:hAnsi="Arial" w:cs="Arial"/>
                <w:color w:val="000000"/>
                <w:sz w:val="16"/>
                <w:szCs w:val="16"/>
                <w:lang w:eastAsia="es-MX"/>
              </w:rPr>
              <w:t>0.00</w:t>
            </w:r>
          </w:p>
          <w:p w14:paraId="72D74167" w14:textId="5F122351" w:rsidR="006A0179" w:rsidRPr="00772195" w:rsidRDefault="006A0179" w:rsidP="006E389D">
            <w:pPr>
              <w:jc w:val="center"/>
              <w:rPr>
                <w:rFonts w:ascii="Arial" w:hAnsi="Arial" w:cs="Arial"/>
                <w:color w:val="000000"/>
                <w:sz w:val="16"/>
                <w:szCs w:val="16"/>
                <w:lang w:eastAsia="es-MX"/>
              </w:rPr>
            </w:pPr>
          </w:p>
        </w:tc>
      </w:tr>
      <w:tr w:rsidR="00772195" w:rsidRPr="00772195" w14:paraId="02309466" w14:textId="77777777" w:rsidTr="006A004F">
        <w:tc>
          <w:tcPr>
            <w:tcW w:w="4130" w:type="pct"/>
            <w:gridSpan w:val="3"/>
            <w:tcBorders>
              <w:top w:val="single" w:sz="4" w:space="0" w:color="D9D9D9"/>
              <w:bottom w:val="single" w:sz="4" w:space="0" w:color="D9D9D9"/>
            </w:tcBorders>
          </w:tcPr>
          <w:p w14:paraId="4C22A771" w14:textId="77777777" w:rsidR="00772195" w:rsidRPr="00772195" w:rsidRDefault="00772195" w:rsidP="00772195">
            <w:pPr>
              <w:spacing w:line="360" w:lineRule="auto"/>
              <w:jc w:val="right"/>
              <w:rPr>
                <w:rFonts w:ascii="Arial" w:hAnsi="Arial" w:cs="Arial"/>
                <w:b/>
                <w:sz w:val="16"/>
                <w:szCs w:val="16"/>
                <w:lang w:eastAsia="es-MX"/>
              </w:rPr>
            </w:pPr>
            <w:r w:rsidRPr="00772195">
              <w:rPr>
                <w:rFonts w:ascii="Arial" w:hAnsi="Arial" w:cs="Arial"/>
                <w:b/>
                <w:sz w:val="16"/>
                <w:szCs w:val="16"/>
                <w:lang w:eastAsia="es-MX"/>
              </w:rPr>
              <w:t>Total</w:t>
            </w:r>
          </w:p>
        </w:tc>
        <w:tc>
          <w:tcPr>
            <w:tcW w:w="870" w:type="pct"/>
            <w:tcBorders>
              <w:top w:val="single" w:sz="4" w:space="0" w:color="D9D9D9"/>
              <w:left w:val="nil"/>
              <w:bottom w:val="single" w:sz="4" w:space="0" w:color="D9D9D9"/>
              <w:right w:val="single" w:sz="4" w:space="0" w:color="D9D9D9"/>
            </w:tcBorders>
            <w:shd w:val="clear" w:color="auto" w:fill="auto"/>
            <w:vAlign w:val="bottom"/>
          </w:tcPr>
          <w:p w14:paraId="5744B715" w14:textId="544FAE3C" w:rsidR="00772195" w:rsidRPr="00772195" w:rsidRDefault="006A004F" w:rsidP="00772195">
            <w:pPr>
              <w:jc w:val="right"/>
              <w:rPr>
                <w:rFonts w:ascii="Arial" w:hAnsi="Arial" w:cs="Arial"/>
                <w:color w:val="000000"/>
                <w:sz w:val="18"/>
                <w:szCs w:val="18"/>
                <w:lang w:eastAsia="es-MX"/>
              </w:rPr>
            </w:pPr>
            <w:r w:rsidRPr="006A004F">
              <w:rPr>
                <w:rFonts w:ascii="Arial" w:hAnsi="Arial" w:cs="Arial"/>
                <w:b/>
                <w:color w:val="000000"/>
                <w:sz w:val="16"/>
                <w:szCs w:val="16"/>
                <w:lang w:eastAsia="es-MX"/>
              </w:rPr>
              <w:t>$4,097,211.31</w:t>
            </w:r>
          </w:p>
        </w:tc>
      </w:tr>
    </w:tbl>
    <w:p w14:paraId="19DCB808" w14:textId="3ABCD8B2" w:rsidR="001D5742" w:rsidRPr="00761FA3" w:rsidRDefault="001D5742" w:rsidP="001D5742">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38CD0F7" w14:textId="77777777" w:rsidR="001D5742" w:rsidRPr="004D710F" w:rsidRDefault="001D5742" w:rsidP="001D5742">
      <w:pPr>
        <w:spacing w:line="276" w:lineRule="auto"/>
        <w:ind w:right="190"/>
        <w:jc w:val="both"/>
        <w:rPr>
          <w:rFonts w:ascii="Arial" w:hAnsi="Arial" w:cs="Arial"/>
          <w:b/>
          <w:sz w:val="16"/>
          <w:szCs w:val="16"/>
        </w:rPr>
      </w:pPr>
    </w:p>
    <w:p w14:paraId="1138F6B5" w14:textId="64B3A420" w:rsidR="001D5742" w:rsidRDefault="001D5742" w:rsidP="00E7735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End w:id="12"/>
    </w:p>
    <w:p w14:paraId="5AAC49F2" w14:textId="77777777" w:rsidR="00D40906" w:rsidRPr="00E77355" w:rsidRDefault="00D40906" w:rsidP="00E77355">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1D5742" w:rsidRPr="009658B6" w14:paraId="7FE5CE37" w14:textId="77777777" w:rsidTr="007E1E8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5D35CD"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1D5742" w:rsidRPr="009658B6" w14:paraId="49472F2A" w14:textId="77777777" w:rsidTr="007E1E8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24FE88"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56645" w14:textId="77777777" w:rsidR="001D5742" w:rsidRDefault="001D5742" w:rsidP="007E1E84">
            <w:pPr>
              <w:spacing w:line="276" w:lineRule="auto"/>
              <w:jc w:val="center"/>
              <w:rPr>
                <w:rFonts w:ascii="Arial" w:hAnsi="Arial" w:cs="Arial"/>
                <w:b/>
                <w:sz w:val="20"/>
                <w:szCs w:val="20"/>
              </w:rPr>
            </w:pPr>
            <w:r>
              <w:rPr>
                <w:rFonts w:ascii="Arial" w:hAnsi="Arial" w:cs="Arial"/>
                <w:b/>
                <w:sz w:val="20"/>
                <w:szCs w:val="20"/>
              </w:rPr>
              <w:t>Monto</w:t>
            </w:r>
          </w:p>
          <w:p w14:paraId="6D714E1D"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CEA1B4"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1E30E9" w14:textId="77777777" w:rsidR="001D5742" w:rsidRPr="009658B6" w:rsidRDefault="001D5742" w:rsidP="007E1E84">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1D5742" w:rsidRPr="009658B6" w14:paraId="0E5D0748" w14:textId="77777777" w:rsidTr="007E1E8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933E7" w14:textId="77777777" w:rsidR="001D5742" w:rsidRPr="009658B6" w:rsidRDefault="001D5742" w:rsidP="007E1E84">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78EFFE" w14:textId="77777777" w:rsidR="001D5742" w:rsidRPr="009658B6" w:rsidRDefault="001D5742" w:rsidP="007E1E8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BE3A1"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7850CF"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C0ED51" w14:textId="77777777" w:rsidR="001D5742" w:rsidRPr="009658B6" w:rsidRDefault="001D5742" w:rsidP="007E1E84">
            <w:pPr>
              <w:spacing w:line="276" w:lineRule="auto"/>
              <w:jc w:val="center"/>
              <w:rPr>
                <w:rFonts w:ascii="Arial" w:hAnsi="Arial" w:cs="Arial"/>
                <w:b/>
                <w:sz w:val="20"/>
                <w:szCs w:val="20"/>
              </w:rPr>
            </w:pPr>
          </w:p>
        </w:tc>
      </w:tr>
      <w:tr w:rsidR="001D5742" w:rsidRPr="009658B6" w14:paraId="7008DEA1"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38A41B" w14:textId="2F9B954D" w:rsidR="001D5742" w:rsidRPr="009658B6" w:rsidRDefault="00F7775E" w:rsidP="00CE7E90">
            <w:pPr>
              <w:spacing w:line="276" w:lineRule="auto"/>
              <w:jc w:val="both"/>
              <w:rPr>
                <w:rFonts w:ascii="Arial" w:hAnsi="Arial" w:cs="Arial"/>
                <w:sz w:val="20"/>
                <w:szCs w:val="20"/>
              </w:rPr>
            </w:pPr>
            <w:r w:rsidRPr="00F7775E">
              <w:rPr>
                <w:rFonts w:ascii="Arial" w:hAnsi="Arial" w:cs="Arial"/>
                <w:sz w:val="20"/>
                <w:szCs w:val="20"/>
              </w:rPr>
              <w:t xml:space="preserve">(1C) Falta de autorización o justificación de las erogaciones </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FC7168" w14:textId="64BBE59D" w:rsidR="001D5742" w:rsidRPr="009658B6" w:rsidRDefault="00497AAA" w:rsidP="007E1E84">
            <w:pPr>
              <w:spacing w:line="276" w:lineRule="auto"/>
              <w:jc w:val="right"/>
              <w:rPr>
                <w:rFonts w:ascii="Arial" w:hAnsi="Arial" w:cs="Arial"/>
                <w:sz w:val="20"/>
                <w:szCs w:val="20"/>
              </w:rPr>
            </w:pPr>
            <w:r>
              <w:rPr>
                <w:rFonts w:ascii="Arial" w:hAnsi="Arial" w:cs="Arial"/>
                <w:sz w:val="20"/>
                <w:szCs w:val="20"/>
              </w:rPr>
              <w:t>$3,841,411.31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977534" w14:textId="057975F0" w:rsidR="001D5742" w:rsidRPr="009658B6" w:rsidRDefault="00CA5613" w:rsidP="007E1E84">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781E3C" w14:textId="36ED2BD3"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247D34">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2CD58A" w14:textId="09535C6D"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CA5613">
              <w:rPr>
                <w:rFonts w:ascii="Arial" w:hAnsi="Arial" w:cs="Arial"/>
                <w:sz w:val="20"/>
                <w:szCs w:val="20"/>
              </w:rPr>
              <w:t>3,841,411.31</w:t>
            </w:r>
          </w:p>
        </w:tc>
      </w:tr>
      <w:tr w:rsidR="001D5742" w:rsidRPr="009658B6" w14:paraId="7629833E"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51BBFA" w14:textId="2C7CD530" w:rsidR="001D5742" w:rsidRPr="009658B6" w:rsidRDefault="00497AAA" w:rsidP="00CE7E90">
            <w:pPr>
              <w:spacing w:line="276" w:lineRule="auto"/>
              <w:jc w:val="both"/>
              <w:rPr>
                <w:rFonts w:ascii="Arial" w:hAnsi="Arial" w:cs="Arial"/>
                <w:sz w:val="20"/>
                <w:szCs w:val="20"/>
              </w:rPr>
            </w:pPr>
            <w:r w:rsidRPr="00497AAA">
              <w:rPr>
                <w:rFonts w:ascii="Arial" w:hAnsi="Arial" w:cs="Arial"/>
                <w:sz w:val="20"/>
                <w:szCs w:val="20"/>
              </w:rPr>
              <w:t>(1B) Falta de documentación comprobatoria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A53878" w14:textId="5812CB5B" w:rsidR="001D5742" w:rsidRPr="009658B6" w:rsidRDefault="00497AAA" w:rsidP="007E1E84">
            <w:pPr>
              <w:spacing w:line="276" w:lineRule="auto"/>
              <w:jc w:val="right"/>
              <w:rPr>
                <w:rFonts w:ascii="Arial" w:hAnsi="Arial" w:cs="Arial"/>
                <w:sz w:val="20"/>
                <w:szCs w:val="20"/>
              </w:rPr>
            </w:pPr>
            <w:r>
              <w:rPr>
                <w:rFonts w:ascii="Arial" w:hAnsi="Arial" w:cs="Arial"/>
                <w:sz w:val="20"/>
                <w:szCs w:val="20"/>
              </w:rPr>
              <w:t>255,800.00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4147B" w14:textId="450DA72F" w:rsidR="001D5742" w:rsidRPr="009658B6" w:rsidRDefault="00BA43F3" w:rsidP="007E1E84">
            <w:pPr>
              <w:spacing w:line="276" w:lineRule="auto"/>
              <w:jc w:val="right"/>
              <w:rPr>
                <w:rFonts w:ascii="Arial" w:hAnsi="Arial" w:cs="Arial"/>
                <w:sz w:val="20"/>
                <w:szCs w:val="20"/>
              </w:rPr>
            </w:pPr>
            <w:r>
              <w:rPr>
                <w:rFonts w:ascii="Arial" w:hAnsi="Arial" w:cs="Arial"/>
                <w:sz w:val="20"/>
                <w:szCs w:val="20"/>
              </w:rPr>
              <w:t>255,800.00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429811" w14:textId="707D2314" w:rsidR="001D5742" w:rsidRPr="009658B6" w:rsidRDefault="00837DDE" w:rsidP="00247D3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06E70" w14:textId="6271F839" w:rsidR="001D5742" w:rsidRPr="009658B6" w:rsidRDefault="00497AAA" w:rsidP="00247D34">
            <w:pPr>
              <w:spacing w:line="276" w:lineRule="auto"/>
              <w:jc w:val="right"/>
              <w:rPr>
                <w:rFonts w:ascii="Arial" w:hAnsi="Arial" w:cs="Arial"/>
                <w:sz w:val="20"/>
                <w:szCs w:val="20"/>
              </w:rPr>
            </w:pPr>
            <w:r>
              <w:rPr>
                <w:rFonts w:ascii="Arial" w:hAnsi="Arial" w:cs="Arial"/>
                <w:sz w:val="20"/>
                <w:szCs w:val="20"/>
              </w:rPr>
              <w:t>0.00</w:t>
            </w:r>
          </w:p>
        </w:tc>
      </w:tr>
      <w:tr w:rsidR="001D5742" w:rsidRPr="009658B6" w14:paraId="510CAA0E" w14:textId="77777777" w:rsidTr="007E1E8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A06940" w14:textId="77777777" w:rsidR="001D5742" w:rsidRPr="009658B6" w:rsidRDefault="001D5742" w:rsidP="007E1E84">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F2889B" w14:textId="7ACC0904" w:rsidR="001D5742" w:rsidRPr="009658B6" w:rsidRDefault="00246F5A" w:rsidP="008F60B1">
            <w:pPr>
              <w:spacing w:line="276" w:lineRule="auto"/>
              <w:jc w:val="right"/>
              <w:rPr>
                <w:rFonts w:ascii="Arial" w:hAnsi="Arial" w:cs="Arial"/>
                <w:b/>
                <w:sz w:val="20"/>
                <w:szCs w:val="20"/>
              </w:rPr>
            </w:pPr>
            <w:r>
              <w:rPr>
                <w:rFonts w:ascii="Arial" w:hAnsi="Arial" w:cs="Arial"/>
                <w:b/>
                <w:sz w:val="20"/>
                <w:szCs w:val="20"/>
              </w:rPr>
              <w:t>$</w:t>
            </w:r>
            <w:r w:rsidR="00497AAA">
              <w:rPr>
                <w:rFonts w:ascii="Arial" w:hAnsi="Arial" w:cs="Arial"/>
                <w:b/>
                <w:sz w:val="20"/>
                <w:szCs w:val="20"/>
              </w:rPr>
              <w:t>4,097,211.31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F594E" w14:textId="0BE9F741" w:rsidR="001D5742" w:rsidRPr="009658B6" w:rsidRDefault="00151F57" w:rsidP="00246F5A">
            <w:pPr>
              <w:spacing w:line="276" w:lineRule="auto"/>
              <w:jc w:val="right"/>
              <w:rPr>
                <w:rFonts w:ascii="Arial" w:hAnsi="Arial" w:cs="Arial"/>
                <w:sz w:val="20"/>
                <w:szCs w:val="20"/>
              </w:rPr>
            </w:pPr>
            <w:r>
              <w:rPr>
                <w:rFonts w:ascii="Arial" w:hAnsi="Arial" w:cs="Arial"/>
                <w:b/>
                <w:sz w:val="20"/>
                <w:szCs w:val="20"/>
              </w:rPr>
              <w:t>$</w:t>
            </w:r>
            <w:r w:rsidR="00CA5613">
              <w:rPr>
                <w:rFonts w:ascii="Arial" w:hAnsi="Arial" w:cs="Arial"/>
                <w:b/>
                <w:sz w:val="20"/>
                <w:szCs w:val="20"/>
              </w:rPr>
              <w:t>255,800.00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C1EB9C" w14:textId="70BF6A57" w:rsidR="001D5742" w:rsidRPr="009658B6" w:rsidRDefault="001D5742" w:rsidP="00247D34">
            <w:pPr>
              <w:spacing w:line="276" w:lineRule="auto"/>
              <w:jc w:val="right"/>
              <w:rPr>
                <w:rFonts w:ascii="Arial" w:hAnsi="Arial" w:cs="Arial"/>
                <w:sz w:val="20"/>
                <w:szCs w:val="20"/>
              </w:rPr>
            </w:pPr>
            <w:r w:rsidRPr="009658B6">
              <w:rPr>
                <w:rFonts w:ascii="Arial" w:hAnsi="Arial" w:cs="Arial"/>
                <w:b/>
                <w:sz w:val="20"/>
                <w:szCs w:val="20"/>
              </w:rPr>
              <w:t>$</w:t>
            </w:r>
            <w:r w:rsidR="00247D34">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8BD8D" w14:textId="7BAC5A02" w:rsidR="001D5742" w:rsidRPr="009658B6" w:rsidRDefault="001D5742" w:rsidP="00247D34">
            <w:pPr>
              <w:spacing w:line="276" w:lineRule="auto"/>
              <w:jc w:val="right"/>
              <w:rPr>
                <w:rFonts w:ascii="Arial" w:hAnsi="Arial" w:cs="Arial"/>
                <w:sz w:val="20"/>
                <w:szCs w:val="20"/>
              </w:rPr>
            </w:pPr>
            <w:r w:rsidRPr="009658B6">
              <w:rPr>
                <w:rFonts w:ascii="Arial" w:hAnsi="Arial" w:cs="Arial"/>
                <w:b/>
                <w:sz w:val="20"/>
                <w:szCs w:val="20"/>
              </w:rPr>
              <w:t>$</w:t>
            </w:r>
            <w:r w:rsidR="00CA5613">
              <w:rPr>
                <w:rFonts w:ascii="Arial" w:hAnsi="Arial" w:cs="Arial"/>
                <w:b/>
                <w:sz w:val="20"/>
                <w:szCs w:val="20"/>
              </w:rPr>
              <w:t>3,841,411.31</w:t>
            </w:r>
          </w:p>
        </w:tc>
      </w:tr>
    </w:tbl>
    <w:p w14:paraId="12779879" w14:textId="3F1D95A7" w:rsidR="00D40906" w:rsidRDefault="00D40906" w:rsidP="00B93F1F">
      <w:pPr>
        <w:tabs>
          <w:tab w:val="left" w:pos="426"/>
        </w:tabs>
        <w:spacing w:line="360" w:lineRule="auto"/>
        <w:rPr>
          <w:rFonts w:ascii="Arial" w:hAnsi="Arial" w:cs="Arial"/>
          <w:b/>
          <w:bCs/>
          <w:szCs w:val="28"/>
        </w:rPr>
      </w:pPr>
      <w:bookmarkStart w:id="13" w:name="_Hlk11419841"/>
    </w:p>
    <w:p w14:paraId="1C43053A" w14:textId="7BFD8491"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1175AA8" w14:textId="77777777" w:rsidR="00FA2159" w:rsidRPr="004D710F" w:rsidRDefault="00FA2159" w:rsidP="00B93F1F">
      <w:pPr>
        <w:tabs>
          <w:tab w:val="left" w:pos="426"/>
        </w:tabs>
        <w:spacing w:line="360" w:lineRule="auto"/>
        <w:rPr>
          <w:rFonts w:ascii="Arial" w:hAnsi="Arial" w:cs="Arial"/>
          <w:b/>
          <w:bCs/>
          <w:sz w:val="16"/>
          <w:szCs w:val="16"/>
        </w:rPr>
      </w:pPr>
    </w:p>
    <w:p w14:paraId="6B161FB9" w14:textId="75BDEA8E"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00182C">
        <w:rPr>
          <w:rFonts w:ascii="Arial" w:hAnsi="Arial" w:cs="Arial"/>
          <w:szCs w:val="28"/>
        </w:rPr>
        <w:t>,</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w:t>
      </w:r>
      <w:r w:rsidR="00A77E84">
        <w:rPr>
          <w:rFonts w:ascii="Arial" w:hAnsi="Arial" w:cs="Arial"/>
          <w:szCs w:val="28"/>
        </w:rPr>
        <w:t>este Órgano Técnico de F</w:t>
      </w:r>
      <w:r w:rsidR="00EE2C44" w:rsidRPr="00EE2C44">
        <w:rPr>
          <w:rFonts w:ascii="Arial" w:hAnsi="Arial" w:cs="Arial"/>
          <w:szCs w:val="28"/>
        </w:rPr>
        <w:t xml:space="preserve">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3FB624FB" w14:textId="77777777" w:rsidR="0092015A" w:rsidRPr="00637351" w:rsidRDefault="0092015A" w:rsidP="0000347D">
      <w:pPr>
        <w:tabs>
          <w:tab w:val="left" w:pos="426"/>
        </w:tabs>
        <w:spacing w:line="360" w:lineRule="auto"/>
        <w:ind w:right="190"/>
        <w:jc w:val="both"/>
        <w:rPr>
          <w:rFonts w:ascii="Arial" w:hAnsi="Arial" w:cs="Arial"/>
          <w:sz w:val="16"/>
          <w:szCs w:val="16"/>
        </w:rPr>
      </w:pPr>
    </w:p>
    <w:p w14:paraId="61A07D1B" w14:textId="0A148EDF" w:rsidR="00DF65C8" w:rsidRDefault="00E355F4" w:rsidP="008C2109">
      <w:pPr>
        <w:tabs>
          <w:tab w:val="left" w:pos="426"/>
        </w:tabs>
        <w:spacing w:line="360" w:lineRule="auto"/>
        <w:ind w:right="190"/>
        <w:jc w:val="both"/>
        <w:rPr>
          <w:rFonts w:ascii="Arial" w:hAnsi="Arial" w:cs="Arial"/>
          <w:szCs w:val="28"/>
        </w:rPr>
      </w:pPr>
      <w:r>
        <w:rPr>
          <w:rFonts w:ascii="Arial" w:hAnsi="Arial" w:cs="Arial"/>
          <w:szCs w:val="28"/>
        </w:rPr>
        <w:t>Dichas justificaciones y aclaraciones s</w:t>
      </w:r>
      <w:r w:rsidR="00EF50D1">
        <w:rPr>
          <w:rFonts w:ascii="Arial" w:hAnsi="Arial" w:cs="Arial"/>
          <w:szCs w:val="28"/>
        </w:rPr>
        <w:t>e encuentran descritas en la</w:t>
      </w:r>
      <w:r w:rsidR="00A77E84">
        <w:rPr>
          <w:rFonts w:ascii="Arial" w:hAnsi="Arial" w:cs="Arial"/>
          <w:szCs w:val="28"/>
        </w:rPr>
        <w:t xml:space="preserve"> Cé</w:t>
      </w:r>
      <w:r w:rsidR="00EF50D1">
        <w:rPr>
          <w:rFonts w:ascii="Arial" w:hAnsi="Arial" w:cs="Arial"/>
          <w:szCs w:val="28"/>
        </w:rPr>
        <w:t>dula</w:t>
      </w:r>
      <w:r>
        <w:rPr>
          <w:rFonts w:ascii="Arial" w:hAnsi="Arial" w:cs="Arial"/>
          <w:szCs w:val="28"/>
        </w:rPr>
        <w:t xml:space="preserve"> de Acciones y Recomenda</w:t>
      </w:r>
      <w:r w:rsidR="00DE13B4">
        <w:rPr>
          <w:rFonts w:ascii="Arial" w:hAnsi="Arial" w:cs="Arial"/>
          <w:szCs w:val="28"/>
        </w:rPr>
        <w:t>ciones Emitidas</w:t>
      </w:r>
      <w:r>
        <w:rPr>
          <w:rFonts w:ascii="Arial" w:hAnsi="Arial" w:cs="Arial"/>
          <w:szCs w:val="28"/>
        </w:rPr>
        <w:t xml:space="preserve"> en el Apéndice</w:t>
      </w:r>
      <w:r w:rsidR="005710B8">
        <w:rPr>
          <w:rFonts w:ascii="Arial" w:hAnsi="Arial" w:cs="Arial"/>
          <w:szCs w:val="28"/>
        </w:rPr>
        <w:t xml:space="preserve"> 1</w:t>
      </w:r>
      <w:r>
        <w:rPr>
          <w:rFonts w:ascii="Arial" w:hAnsi="Arial" w:cs="Arial"/>
          <w:szCs w:val="28"/>
        </w:rPr>
        <w:t xml:space="preserve"> de este documento.</w:t>
      </w:r>
      <w:bookmarkEnd w:id="13"/>
    </w:p>
    <w:p w14:paraId="51B9B5D6" w14:textId="77777777" w:rsidR="009F7FE8" w:rsidRPr="008C2109" w:rsidRDefault="009F7FE8" w:rsidP="008C2109">
      <w:pPr>
        <w:tabs>
          <w:tab w:val="left" w:pos="426"/>
        </w:tabs>
        <w:spacing w:line="360" w:lineRule="auto"/>
        <w:ind w:right="190"/>
        <w:jc w:val="both"/>
        <w:rPr>
          <w:rFonts w:ascii="Arial" w:hAnsi="Arial" w:cs="Arial"/>
          <w:szCs w:val="28"/>
        </w:rPr>
      </w:pPr>
    </w:p>
    <w:p w14:paraId="6424A28D" w14:textId="00F9238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531B6">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637351" w:rsidRDefault="00BE445E" w:rsidP="00F44933">
      <w:pPr>
        <w:tabs>
          <w:tab w:val="left" w:pos="2160"/>
        </w:tabs>
        <w:spacing w:line="360" w:lineRule="auto"/>
        <w:ind w:right="190"/>
        <w:jc w:val="both"/>
        <w:rPr>
          <w:rFonts w:ascii="Arial" w:hAnsi="Arial" w:cs="Arial"/>
          <w:b/>
          <w:sz w:val="16"/>
          <w:szCs w:val="16"/>
        </w:rPr>
      </w:pPr>
    </w:p>
    <w:p w14:paraId="3AC06E62" w14:textId="09E033A0" w:rsidR="00E024A3" w:rsidRPr="00E024A3" w:rsidRDefault="00E024A3" w:rsidP="00E024A3">
      <w:pPr>
        <w:spacing w:line="360" w:lineRule="auto"/>
        <w:ind w:right="190"/>
        <w:jc w:val="both"/>
        <w:rPr>
          <w:rFonts w:ascii="Arial" w:hAnsi="Arial" w:cs="Arial"/>
        </w:rPr>
      </w:pPr>
      <w:r w:rsidRPr="00E024A3">
        <w:rPr>
          <w:rFonts w:ascii="Arial" w:hAnsi="Arial" w:cs="Arial"/>
        </w:rPr>
        <w:t>El presente di</w:t>
      </w:r>
      <w:r w:rsidR="00000C54">
        <w:rPr>
          <w:rFonts w:ascii="Arial" w:hAnsi="Arial" w:cs="Arial"/>
        </w:rPr>
        <w:t>ctamen se emite el 09</w:t>
      </w:r>
      <w:r w:rsidR="00FE7467">
        <w:rPr>
          <w:rFonts w:ascii="Arial" w:hAnsi="Arial" w:cs="Arial"/>
        </w:rPr>
        <w:t xml:space="preserve"> de febrero</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408B7">
        <w:rPr>
          <w:rFonts w:ascii="Arial" w:hAnsi="Arial" w:cs="Arial"/>
          <w:bCs/>
        </w:rPr>
        <w:t>2020</w:t>
      </w:r>
      <w:r w:rsidRPr="00E024A3">
        <w:rPr>
          <w:rFonts w:ascii="Arial" w:hAnsi="Arial" w:cs="Arial"/>
        </w:rPr>
        <w:t>, formulados,</w:t>
      </w:r>
      <w:r w:rsidR="00B82CD5">
        <w:rPr>
          <w:rFonts w:ascii="Arial" w:hAnsi="Arial" w:cs="Arial"/>
        </w:rPr>
        <w:t xml:space="preserve"> integrados y presentados por el</w:t>
      </w:r>
      <w:r w:rsidRPr="00E024A3">
        <w:rPr>
          <w:rFonts w:ascii="Arial" w:hAnsi="Arial" w:cs="Arial"/>
        </w:rPr>
        <w:t xml:space="preserve"> </w:t>
      </w:r>
      <w:r w:rsidR="00EB135A" w:rsidRPr="00D96618">
        <w:rPr>
          <w:rFonts w:ascii="Arial" w:hAnsi="Arial" w:cs="Arial"/>
          <w:b/>
          <w:bCs/>
        </w:rPr>
        <w:t>Colegio de Bachilleres del Estado de Quintana Roo</w:t>
      </w:r>
      <w:r w:rsidRPr="00E024A3">
        <w:rPr>
          <w:rFonts w:ascii="Arial" w:hAnsi="Arial" w:cs="Arial"/>
          <w:b/>
          <w:bCs/>
        </w:rPr>
        <w:t>.</w:t>
      </w:r>
    </w:p>
    <w:p w14:paraId="03578969" w14:textId="77777777" w:rsidR="00E024A3" w:rsidRPr="00637351"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637351" w:rsidRDefault="00E024A3" w:rsidP="00E024A3">
      <w:pPr>
        <w:spacing w:line="360" w:lineRule="auto"/>
        <w:ind w:right="190"/>
        <w:jc w:val="both"/>
        <w:rPr>
          <w:rFonts w:ascii="Arial" w:hAnsi="Arial" w:cs="Arial"/>
          <w:sz w:val="16"/>
          <w:szCs w:val="16"/>
        </w:rPr>
      </w:pPr>
    </w:p>
    <w:p w14:paraId="3F39B507" w14:textId="2F2C999E"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w:t>
      </w:r>
      <w:r w:rsidR="00B63673" w:rsidRPr="00B63673">
        <w:rPr>
          <w:rFonts w:ascii="Arial" w:hAnsi="Arial" w:cs="Arial"/>
        </w:rPr>
        <w:lastRenderedPageBreak/>
        <w:t xml:space="preserve">considera que la evidencia obtenida de la fiscalización proporciona una base suficiente y adecuada para emitir el siguiente dictamen de auditoría que se refiere a la </w:t>
      </w:r>
      <w:r w:rsidR="004D710F">
        <w:rPr>
          <w:rFonts w:ascii="Arial" w:hAnsi="Arial" w:cs="Arial"/>
        </w:rPr>
        <w:t>muestra de los rubros revisados.</w:t>
      </w:r>
    </w:p>
    <w:p w14:paraId="22337700" w14:textId="77777777" w:rsidR="00B63673" w:rsidRPr="00637351" w:rsidRDefault="00B63673" w:rsidP="00E024A3">
      <w:pPr>
        <w:spacing w:line="360" w:lineRule="auto"/>
        <w:ind w:right="190"/>
        <w:jc w:val="both"/>
        <w:rPr>
          <w:rFonts w:ascii="Arial" w:hAnsi="Arial" w:cs="Arial"/>
          <w:sz w:val="16"/>
          <w:szCs w:val="16"/>
        </w:rPr>
      </w:pPr>
    </w:p>
    <w:p w14:paraId="42B0BE58" w14:textId="65D51BD6" w:rsidR="00D83469" w:rsidRPr="00637351"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761E1">
        <w:rPr>
          <w:rFonts w:ascii="Arial" w:hAnsi="Arial" w:cs="Arial"/>
          <w:b/>
        </w:rPr>
        <w:t>20-AEMF-E-GOB-023-04</w:t>
      </w:r>
      <w:r w:rsidR="00DE2361">
        <w:rPr>
          <w:rFonts w:ascii="Arial" w:hAnsi="Arial" w:cs="Arial"/>
          <w:b/>
        </w:rPr>
        <w:t>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B696D" w:rsidRPr="00DB696D">
        <w:t xml:space="preserve"> </w:t>
      </w:r>
      <w:r w:rsidR="00DB696D">
        <w:t>“</w:t>
      </w:r>
      <w:r w:rsidR="00DB696D" w:rsidRPr="00DB696D">
        <w:rPr>
          <w:rFonts w:ascii="Arial" w:hAnsi="Arial" w:cs="Arial"/>
        </w:rPr>
        <w:t>Auditoría de Cumplimiento Financiero de Ingresos y Otros Beneficios</w:t>
      </w:r>
      <w:r w:rsidRPr="00E024A3">
        <w:rPr>
          <w:rFonts w:ascii="Arial" w:hAnsi="Arial" w:cs="Arial"/>
        </w:rPr>
        <w:t xml:space="preserve">”, cuyo objetivo fue </w:t>
      </w:r>
      <w:r w:rsidR="00527300" w:rsidRPr="00527300">
        <w:rPr>
          <w:rFonts w:ascii="Arial" w:hAnsi="Arial" w:cs="Arial"/>
        </w:rPr>
        <w:t>fiscalizar la gestión financiera de las entidades fiscalizables para comprobar el cumplimiento de lo dispuesto en la Ley de I</w:t>
      </w:r>
      <w:r w:rsidR="00527300">
        <w:rPr>
          <w:rFonts w:ascii="Arial" w:hAnsi="Arial" w:cs="Arial"/>
        </w:rPr>
        <w:t>ngresos</w:t>
      </w:r>
      <w:r w:rsidR="00151F57">
        <w:rPr>
          <w:rFonts w:ascii="Arial" w:hAnsi="Arial" w:cs="Arial"/>
        </w:rPr>
        <w:t xml:space="preserve"> del Estado de Quintana Roo</w:t>
      </w:r>
      <w:r w:rsidR="00144672">
        <w:rPr>
          <w:rFonts w:ascii="Arial" w:hAnsi="Arial" w:cs="Arial"/>
        </w:rPr>
        <w:t xml:space="preserve"> para el ejercicio 2020</w:t>
      </w:r>
      <w:r w:rsidR="00527300" w:rsidRPr="00527300">
        <w:rPr>
          <w:rFonts w:ascii="Arial" w:hAnsi="Arial" w:cs="Arial"/>
        </w:rPr>
        <w:t xml:space="preserve">, y demás disposiciones legales aplicables, en cuanto </w:t>
      </w:r>
      <w:r w:rsidR="00527300">
        <w:rPr>
          <w:rFonts w:ascii="Arial" w:hAnsi="Arial" w:cs="Arial"/>
        </w:rPr>
        <w:t>a los ingresos</w:t>
      </w:r>
      <w:r w:rsidR="00527300" w:rsidRPr="00527300">
        <w:rPr>
          <w:rFonts w:ascii="Arial" w:hAnsi="Arial" w:cs="Arial"/>
        </w:rPr>
        <w:t xml:space="preserve">, incluyendo la </w:t>
      </w:r>
      <w:r w:rsidR="001B7495">
        <w:rPr>
          <w:rFonts w:ascii="Arial" w:hAnsi="Arial" w:cs="Arial"/>
        </w:rPr>
        <w:t>revisión del manejo y</w:t>
      </w:r>
      <w:r w:rsidR="00527300" w:rsidRPr="00527300">
        <w:rPr>
          <w:rFonts w:ascii="Arial" w:hAnsi="Arial" w:cs="Arial"/>
        </w:rPr>
        <w:t xml:space="preserve"> la custodia de recursos públicos estatales, así como de la demás información financiera, contable, patrimonial, presupuestaria y programática, conforme a las disposiciones aplicables</w:t>
      </w:r>
      <w:r w:rsidRPr="00E024A3">
        <w:rPr>
          <w:rFonts w:ascii="Arial" w:hAnsi="Arial" w:cs="Arial"/>
        </w:rPr>
        <w:t xml:space="preserve"> para verificar que el presupuesto asignado</w:t>
      </w:r>
      <w:r w:rsidRPr="00E024A3">
        <w:rPr>
          <w:rFonts w:ascii="Arial" w:hAnsi="Arial" w:cs="Arial"/>
          <w:b/>
        </w:rPr>
        <w:t>,</w:t>
      </w:r>
      <w:r w:rsidR="001B7495">
        <w:rPr>
          <w:rFonts w:ascii="Arial" w:hAnsi="Arial" w:cs="Arial"/>
        </w:rPr>
        <w:t xml:space="preserve"> se haya obtenido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835571">
        <w:rPr>
          <w:rFonts w:ascii="Arial" w:hAnsi="Arial" w:cs="Arial"/>
        </w:rPr>
        <w:t xml:space="preserve"> </w:t>
      </w:r>
      <w:r w:rsidR="00B82CD5">
        <w:rPr>
          <w:rFonts w:ascii="Arial" w:hAnsi="Arial" w:cs="Arial"/>
        </w:rPr>
        <w:t xml:space="preserve">el </w:t>
      </w:r>
      <w:r w:rsidR="00B82CD5" w:rsidRPr="00D96618">
        <w:rPr>
          <w:rFonts w:ascii="Arial" w:hAnsi="Arial" w:cs="Arial"/>
          <w:b/>
          <w:bCs/>
        </w:rPr>
        <w:t>Colegio de Bachilleres del Estado de Quintana Roo</w:t>
      </w:r>
      <w:r w:rsidR="00B82CD5" w:rsidRPr="00E56219">
        <w:rPr>
          <w:rFonts w:ascii="Arial" w:hAnsi="Arial" w:cs="Arial"/>
        </w:rPr>
        <w:t>,</w:t>
      </w:r>
      <w:r w:rsidR="00DE2361"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527300">
        <w:rPr>
          <w:rFonts w:ascii="Arial" w:hAnsi="Arial" w:cs="Arial"/>
        </w:rPr>
        <w:t>.</w:t>
      </w:r>
    </w:p>
    <w:p w14:paraId="3C2A52A4" w14:textId="77777777" w:rsidR="00D40906" w:rsidRDefault="00D40906" w:rsidP="00E024A3">
      <w:pPr>
        <w:spacing w:line="360" w:lineRule="auto"/>
        <w:ind w:right="190"/>
        <w:jc w:val="both"/>
        <w:rPr>
          <w:rFonts w:ascii="Arial" w:hAnsi="Arial" w:cs="Arial"/>
        </w:rPr>
      </w:pPr>
    </w:p>
    <w:p w14:paraId="0B8BD4B3" w14:textId="2FA2ADAF" w:rsidR="00637351"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761E1">
        <w:rPr>
          <w:rFonts w:ascii="Arial" w:hAnsi="Arial" w:cs="Arial"/>
          <w:b/>
        </w:rPr>
        <w:t>20-AEMF-E-GOB-023-04</w:t>
      </w:r>
      <w:r w:rsidR="00DE2361">
        <w:rPr>
          <w:rFonts w:ascii="Arial" w:hAnsi="Arial" w:cs="Arial"/>
          <w:b/>
        </w:rPr>
        <w:t>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527300" w:rsidRPr="00527300">
        <w:rPr>
          <w:rFonts w:ascii="Arial" w:hAnsi="Arial" w:cs="Arial"/>
        </w:rPr>
        <w:t>“Auditoría de Cumplimiento Financiero de Gastos y Otras Pérdidas”</w:t>
      </w:r>
      <w:r w:rsidRPr="00E024A3">
        <w:rPr>
          <w:rFonts w:ascii="Arial" w:hAnsi="Arial" w:cs="Arial"/>
        </w:rPr>
        <w:t xml:space="preserve">, cuyo objetivo fue </w:t>
      </w:r>
      <w:r w:rsidR="00527300" w:rsidRPr="00527300">
        <w:rPr>
          <w:rFonts w:ascii="Arial" w:hAnsi="Arial" w:cs="Arial"/>
        </w:rPr>
        <w:t>fiscalizar la gestión financiera de las entidades fiscalizables para comprobar el cumplimiento de lo d</w:t>
      </w:r>
      <w:r w:rsidR="00527300">
        <w:rPr>
          <w:rFonts w:ascii="Arial" w:hAnsi="Arial" w:cs="Arial"/>
        </w:rPr>
        <w:t>ispuesto en el</w:t>
      </w:r>
      <w:r w:rsidR="00527300" w:rsidRPr="00527300">
        <w:rPr>
          <w:rFonts w:ascii="Arial" w:hAnsi="Arial" w:cs="Arial"/>
        </w:rPr>
        <w:t xml:space="preserve"> Presupuesto de Egresos</w:t>
      </w:r>
      <w:r w:rsidR="00B82CD5">
        <w:rPr>
          <w:rFonts w:ascii="Arial" w:hAnsi="Arial" w:cs="Arial"/>
        </w:rPr>
        <w:t xml:space="preserve"> asignado al</w:t>
      </w:r>
      <w:r w:rsidR="00144672">
        <w:rPr>
          <w:rFonts w:ascii="Arial" w:hAnsi="Arial" w:cs="Arial"/>
        </w:rPr>
        <w:t xml:space="preserve"> </w:t>
      </w:r>
      <w:r w:rsidR="00B82CD5" w:rsidRPr="00D96618">
        <w:rPr>
          <w:rFonts w:ascii="Arial" w:hAnsi="Arial" w:cs="Arial"/>
          <w:b/>
          <w:bCs/>
        </w:rPr>
        <w:t>Colegio de Bachilleres del Estado de Quintana Roo</w:t>
      </w:r>
      <w:r w:rsidR="00527300" w:rsidRPr="00527300">
        <w:rPr>
          <w:rFonts w:ascii="Arial" w:hAnsi="Arial" w:cs="Arial"/>
        </w:rPr>
        <w:t xml:space="preserve">, </w:t>
      </w:r>
      <w:r w:rsidR="0024246B">
        <w:rPr>
          <w:rFonts w:ascii="Arial" w:hAnsi="Arial" w:cs="Arial"/>
        </w:rPr>
        <w:t xml:space="preserve">para el ejercicio 2020 </w:t>
      </w:r>
      <w:r w:rsidR="00527300" w:rsidRPr="00527300">
        <w:rPr>
          <w:rFonts w:ascii="Arial" w:hAnsi="Arial" w:cs="Arial"/>
        </w:rPr>
        <w:t>y demás disposiciones legales aplica</w:t>
      </w:r>
      <w:r w:rsidR="00527300">
        <w:rPr>
          <w:rFonts w:ascii="Arial" w:hAnsi="Arial" w:cs="Arial"/>
        </w:rPr>
        <w:t>bles, en cuanto a los</w:t>
      </w:r>
      <w:r w:rsidR="00527300" w:rsidRPr="00527300">
        <w:rPr>
          <w:rFonts w:ascii="Arial" w:hAnsi="Arial" w:cs="Arial"/>
        </w:rPr>
        <w:t xml:space="preserve"> gastos públicos, incluyendo la revisión del manejo, la custodia y la aplicación de recursos públicos estatales, así como de la demás información financiera, contable, patrimonial, presupuestaria y programática, conforme a las disposiciones aplicables</w:t>
      </w:r>
      <w:r w:rsidR="00527300">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w:t>
      </w:r>
      <w:r w:rsidR="005710B8" w:rsidRPr="00E024A3">
        <w:rPr>
          <w:rFonts w:ascii="Arial" w:hAnsi="Arial" w:cs="Arial"/>
        </w:rPr>
        <w:lastRenderedPageBreak/>
        <w:t>de la muestra auditada señalada en el apartado relativo al alcance, en nuestra opinión se concluye que en términos generales,</w:t>
      </w:r>
      <w:r w:rsidR="005710B8">
        <w:rPr>
          <w:rFonts w:ascii="Arial" w:hAnsi="Arial" w:cs="Arial"/>
        </w:rPr>
        <w:t xml:space="preserve"> </w:t>
      </w:r>
      <w:r w:rsidR="00B82CD5">
        <w:rPr>
          <w:rFonts w:ascii="Arial" w:hAnsi="Arial" w:cs="Arial"/>
        </w:rPr>
        <w:t>el</w:t>
      </w:r>
      <w:r w:rsidR="00E024A3" w:rsidRPr="00E024A3">
        <w:rPr>
          <w:rFonts w:ascii="Arial" w:hAnsi="Arial" w:cs="Arial"/>
        </w:rPr>
        <w:t xml:space="preserve"> </w:t>
      </w:r>
      <w:r w:rsidR="00B82CD5" w:rsidRPr="00D96618">
        <w:rPr>
          <w:rFonts w:ascii="Arial" w:hAnsi="Arial" w:cs="Arial"/>
          <w:b/>
          <w:bCs/>
        </w:rPr>
        <w:t>Colegio de Bachilleres del Estado de Quintana Roo</w:t>
      </w:r>
      <w:r w:rsidR="00B82CD5" w:rsidRPr="00E56219">
        <w:rPr>
          <w:rFonts w:ascii="Arial" w:hAnsi="Arial" w:cs="Arial"/>
        </w:rPr>
        <w:t>,</w:t>
      </w:r>
      <w:r w:rsidR="00B82CD5">
        <w:rPr>
          <w:rFonts w:ascii="Arial" w:hAnsi="Arial" w:cs="Arial"/>
        </w:rPr>
        <w:t xml:space="preserve"> </w:t>
      </w:r>
      <w:r w:rsidR="00E024A3" w:rsidRPr="00E024A3">
        <w:rPr>
          <w:rFonts w:ascii="Arial" w:hAnsi="Arial" w:cs="Arial"/>
        </w:rPr>
        <w:t>cumplió con las disposiciones legales y normativas que son aplicables en la materia</w:t>
      </w:r>
      <w:r w:rsidR="00CD6470">
        <w:rPr>
          <w:rFonts w:ascii="Arial" w:hAnsi="Arial" w:cs="Arial"/>
        </w:rPr>
        <w:t>, excepto por el pliego de observaciones</w:t>
      </w:r>
      <w:r w:rsidR="002F4FA5">
        <w:rPr>
          <w:rFonts w:ascii="Arial" w:hAnsi="Arial" w:cs="Arial"/>
        </w:rPr>
        <w:t xml:space="preserve"> y la promoción de responsabilidades administrativas sancionatorias</w:t>
      </w:r>
      <w:r w:rsidR="00CD6470">
        <w:rPr>
          <w:rFonts w:ascii="Arial" w:hAnsi="Arial" w:cs="Arial"/>
        </w:rPr>
        <w:t xml:space="preserve"> emitido</w:t>
      </w:r>
      <w:r w:rsidR="002F4FA5">
        <w:rPr>
          <w:rFonts w:ascii="Arial" w:hAnsi="Arial" w:cs="Arial"/>
        </w:rPr>
        <w:t>s</w:t>
      </w:r>
      <w:r w:rsidR="00CD6470">
        <w:rPr>
          <w:rFonts w:ascii="Arial" w:hAnsi="Arial" w:cs="Arial"/>
        </w:rPr>
        <w:t xml:space="preserve"> en el punto II.3 apartado A.</w:t>
      </w:r>
      <w:r w:rsidR="001B7495">
        <w:rPr>
          <w:rFonts w:ascii="Arial" w:hAnsi="Arial" w:cs="Arial"/>
        </w:rPr>
        <w:t xml:space="preserve"> </w:t>
      </w:r>
    </w:p>
    <w:p w14:paraId="78E9F142" w14:textId="77777777" w:rsidR="00DE2361" w:rsidRPr="006C1A1F" w:rsidRDefault="00DE2361" w:rsidP="00E024A3">
      <w:pPr>
        <w:spacing w:line="360" w:lineRule="auto"/>
        <w:ind w:right="190"/>
        <w:jc w:val="both"/>
        <w:rPr>
          <w:rFonts w:ascii="Arial" w:hAnsi="Arial" w:cs="Arial"/>
        </w:rPr>
      </w:pPr>
    </w:p>
    <w:p w14:paraId="1D1F6FF7" w14:textId="35311072" w:rsidR="00E024A3" w:rsidRDefault="00E024A3" w:rsidP="00E024A3">
      <w:pPr>
        <w:spacing w:line="360" w:lineRule="auto"/>
        <w:ind w:right="190"/>
        <w:jc w:val="both"/>
        <w:rPr>
          <w:rFonts w:ascii="Arial" w:hAnsi="Arial" w:cs="Arial"/>
        </w:rPr>
      </w:pPr>
      <w:r w:rsidRPr="00E024A3">
        <w:rPr>
          <w:rFonts w:ascii="Arial" w:hAnsi="Arial" w:cs="Arial"/>
        </w:rPr>
        <w:t>Las acciones</w:t>
      </w:r>
      <w:r w:rsidR="00CD6470">
        <w:rPr>
          <w:rFonts w:ascii="Arial" w:hAnsi="Arial" w:cs="Arial"/>
        </w:rPr>
        <w:t xml:space="preserve"> y recomendaciones</w:t>
      </w:r>
      <w:r w:rsidRPr="00E024A3">
        <w:rPr>
          <w:rFonts w:ascii="Arial" w:hAnsi="Arial" w:cs="Arial"/>
        </w:rPr>
        <w:t xml:space="preserve">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w:t>
      </w:r>
      <w:r w:rsidR="00CD6470">
        <w:rPr>
          <w:rFonts w:ascii="Arial" w:hAnsi="Arial" w:cs="Arial"/>
        </w:rPr>
        <w:t xml:space="preserve"> para la justificación y aclaración de las acciones, así como</w:t>
      </w:r>
      <w:r w:rsidR="00DE13B4">
        <w:rPr>
          <w:rFonts w:ascii="Arial" w:hAnsi="Arial" w:cs="Arial"/>
        </w:rPr>
        <w:t xml:space="preserve"> las mejoras realizadas y a la acciones emprendidas</w:t>
      </w:r>
      <w:r w:rsidR="00CD6470">
        <w:rPr>
          <w:rFonts w:ascii="Arial" w:hAnsi="Arial" w:cs="Arial"/>
        </w:rPr>
        <w:t xml:space="preserve"> por las recomendaciones</w:t>
      </w:r>
      <w:r w:rsidR="00DE13B4">
        <w:rPr>
          <w:rFonts w:ascii="Arial" w:hAnsi="Arial" w:cs="Arial"/>
        </w:rPr>
        <w:t>,</w:t>
      </w:r>
      <w:r w:rsidRPr="00E024A3">
        <w:rPr>
          <w:rFonts w:ascii="Arial" w:hAnsi="Arial" w:cs="Arial"/>
        </w:rPr>
        <w:t xml:space="preserve"> realizando las consideraciones pertinentes de acuerdo a la Ley de Fiscalización y Rendición de Cuentas del Estado de Quintana Roo.</w:t>
      </w:r>
    </w:p>
    <w:p w14:paraId="55B20356" w14:textId="77777777" w:rsidR="008C2109" w:rsidRPr="00E024A3" w:rsidRDefault="008C2109"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56623641" w:rsidR="00E024A3" w:rsidRPr="00E024A3" w:rsidRDefault="00E024A3" w:rsidP="00E024A3">
      <w:pPr>
        <w:spacing w:line="360" w:lineRule="auto"/>
        <w:ind w:right="190"/>
        <w:jc w:val="center"/>
        <w:rPr>
          <w:rFonts w:ascii="Arial" w:hAnsi="Arial" w:cs="Arial"/>
          <w:b/>
        </w:rPr>
      </w:pPr>
    </w:p>
    <w:p w14:paraId="2CF0A91F" w14:textId="1CA22004" w:rsidR="00CD66A3" w:rsidRDefault="00835571" w:rsidP="00B93F1F">
      <w:pPr>
        <w:spacing w:line="360" w:lineRule="auto"/>
        <w:ind w:right="190"/>
        <w:jc w:val="center"/>
        <w:rPr>
          <w:rFonts w:ascii="Arial" w:hAnsi="Arial" w:cs="Arial"/>
          <w:b/>
        </w:rPr>
      </w:pPr>
      <w:r>
        <w:rPr>
          <w:rFonts w:ascii="Arial" w:hAnsi="Arial" w:cs="Arial"/>
          <w:b/>
        </w:rPr>
        <w:t xml:space="preserve">M. </w:t>
      </w:r>
      <w:r w:rsidR="00772195">
        <w:rPr>
          <w:rFonts w:ascii="Arial" w:hAnsi="Arial" w:cs="Arial"/>
          <w:b/>
        </w:rPr>
        <w:t>EN</w:t>
      </w:r>
      <w:r>
        <w:rPr>
          <w:rFonts w:ascii="Arial" w:hAnsi="Arial" w:cs="Arial"/>
          <w:b/>
        </w:rPr>
        <w:t xml:space="preserve"> A</w:t>
      </w:r>
      <w:r w:rsidR="00772195">
        <w:rPr>
          <w:rFonts w:ascii="Arial" w:hAnsi="Arial" w:cs="Arial"/>
          <w:b/>
        </w:rPr>
        <w:t>UD</w:t>
      </w:r>
      <w:r>
        <w:rPr>
          <w:rFonts w:ascii="Arial" w:hAnsi="Arial" w:cs="Arial"/>
          <w:b/>
        </w:rPr>
        <w:t>.</w:t>
      </w:r>
      <w:r w:rsidR="00247D34">
        <w:rPr>
          <w:rFonts w:ascii="Arial" w:hAnsi="Arial" w:cs="Arial"/>
          <w:b/>
        </w:rPr>
        <w:t xml:space="preserve"> MANUEL PALACIOS HERRERA</w:t>
      </w:r>
    </w:p>
    <w:sectPr w:rsidR="00CD66A3" w:rsidSect="00CD5886">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64FF" w14:textId="77777777" w:rsidR="00481F72" w:rsidRDefault="00481F72">
      <w:r>
        <w:separator/>
      </w:r>
    </w:p>
  </w:endnote>
  <w:endnote w:type="continuationSeparator" w:id="0">
    <w:p w14:paraId="4EF07A9D" w14:textId="77777777" w:rsidR="00481F72" w:rsidRDefault="00481F72">
      <w:r>
        <w:continuationSeparator/>
      </w:r>
    </w:p>
  </w:endnote>
  <w:endnote w:type="continuationNotice" w:id="1">
    <w:p w14:paraId="6947A461" w14:textId="77777777" w:rsidR="00481F72" w:rsidRDefault="0048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9C360D" w:rsidRDefault="009C360D">
    <w:pPr>
      <w:pStyle w:val="Piedepgina"/>
    </w:pPr>
  </w:p>
  <w:p w14:paraId="48EC363F" w14:textId="77777777" w:rsidR="009C360D" w:rsidRDefault="009C36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C360D" w:rsidRPr="00D875E2" w14:paraId="4AB64A37" w14:textId="77777777" w:rsidTr="000747BF">
      <w:trPr>
        <w:trHeight w:val="344"/>
      </w:trPr>
      <w:tc>
        <w:tcPr>
          <w:tcW w:w="9360" w:type="dxa"/>
          <w:shd w:val="clear" w:color="auto" w:fill="auto"/>
        </w:tcPr>
        <w:p w14:paraId="478B6BE0" w14:textId="77777777" w:rsidR="009C360D" w:rsidRPr="00D875E2" w:rsidRDefault="009C360D" w:rsidP="008532E7">
          <w:pPr>
            <w:rPr>
              <w:rStyle w:val="nfasis"/>
              <w:i w:val="0"/>
              <w:iCs w:val="0"/>
            </w:rPr>
          </w:pPr>
        </w:p>
      </w:tc>
    </w:tr>
  </w:tbl>
  <w:p w14:paraId="4E49F1A7" w14:textId="1BB8EB50" w:rsidR="009C360D" w:rsidRPr="00880D13" w:rsidRDefault="009C360D"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D5B51">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D5B51">
      <w:rPr>
        <w:rFonts w:ascii="Arial" w:hAnsi="Arial" w:cs="Arial"/>
        <w:b/>
        <w:bCs/>
        <w:noProof/>
        <w:sz w:val="18"/>
        <w:szCs w:val="18"/>
        <w:lang w:val="es-ES"/>
      </w:rPr>
      <w:t>22</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C360D" w:rsidRPr="00D875E2" w14:paraId="51F49509" w14:textId="77777777" w:rsidTr="00693804">
      <w:trPr>
        <w:trHeight w:val="344"/>
      </w:trPr>
      <w:tc>
        <w:tcPr>
          <w:tcW w:w="9360" w:type="dxa"/>
          <w:shd w:val="clear" w:color="auto" w:fill="auto"/>
        </w:tcPr>
        <w:p w14:paraId="0AA75F02" w14:textId="77777777" w:rsidR="009C360D" w:rsidRPr="00D875E2" w:rsidRDefault="009C360D" w:rsidP="00B37C6B">
          <w:pPr>
            <w:rPr>
              <w:rStyle w:val="nfasis"/>
              <w:i w:val="0"/>
              <w:iCs w:val="0"/>
            </w:rPr>
          </w:pPr>
        </w:p>
      </w:tc>
    </w:tr>
  </w:tbl>
  <w:p w14:paraId="1CD4D677" w14:textId="148893E5" w:rsidR="009C360D" w:rsidRDefault="009C360D">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C75D" w14:textId="77777777" w:rsidR="00481F72" w:rsidRDefault="00481F72">
      <w:r>
        <w:separator/>
      </w:r>
    </w:p>
  </w:footnote>
  <w:footnote w:type="continuationSeparator" w:id="0">
    <w:p w14:paraId="2CCACF7C" w14:textId="77777777" w:rsidR="00481F72" w:rsidRDefault="00481F72">
      <w:r>
        <w:continuationSeparator/>
      </w:r>
    </w:p>
  </w:footnote>
  <w:footnote w:type="continuationNotice" w:id="1">
    <w:p w14:paraId="7300E10B" w14:textId="77777777" w:rsidR="00481F72" w:rsidRDefault="00481F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C360D" w:rsidRPr="006F757C" w14:paraId="1C70C49D" w14:textId="77777777" w:rsidTr="007D48A8">
      <w:tc>
        <w:tcPr>
          <w:tcW w:w="2055" w:type="dxa"/>
          <w:vAlign w:val="center"/>
        </w:tcPr>
        <w:p w14:paraId="0C20FB24" w14:textId="77777777" w:rsidR="009C360D" w:rsidRPr="00CF3DF4" w:rsidRDefault="009C360D"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9C360D" w:rsidRPr="00CF3DF4" w:rsidRDefault="009C360D" w:rsidP="003C2FE7">
          <w:pPr>
            <w:tabs>
              <w:tab w:val="center" w:pos="4419"/>
              <w:tab w:val="right" w:pos="8838"/>
            </w:tabs>
            <w:jc w:val="center"/>
            <w:rPr>
              <w:rFonts w:ascii="Arial" w:hAnsi="Arial" w:cs="Arial"/>
              <w:sz w:val="18"/>
              <w:szCs w:val="18"/>
            </w:rPr>
          </w:pPr>
        </w:p>
      </w:tc>
      <w:tc>
        <w:tcPr>
          <w:tcW w:w="2030" w:type="dxa"/>
          <w:vAlign w:val="center"/>
        </w:tcPr>
        <w:p w14:paraId="427EFB05" w14:textId="74211E9E" w:rsidR="009C360D" w:rsidRPr="00207E4F" w:rsidRDefault="009C360D" w:rsidP="00207E4F">
          <w:pPr>
            <w:tabs>
              <w:tab w:val="center" w:pos="4419"/>
              <w:tab w:val="right" w:pos="8838"/>
            </w:tabs>
            <w:jc w:val="right"/>
            <w:rPr>
              <w:rFonts w:ascii="Arial" w:hAnsi="Arial" w:cs="Arial"/>
              <w:noProof/>
              <w:sz w:val="16"/>
              <w:szCs w:val="16"/>
              <w:highlight w:val="magenta"/>
              <w:lang w:eastAsia="es-MX"/>
            </w:rPr>
          </w:pPr>
        </w:p>
      </w:tc>
    </w:tr>
    <w:tr w:rsidR="009C360D" w:rsidRPr="003316E8" w14:paraId="49BEFB96" w14:textId="77777777" w:rsidTr="007D48A8">
      <w:tc>
        <w:tcPr>
          <w:tcW w:w="2055" w:type="dxa"/>
          <w:vAlign w:val="center"/>
          <w:hideMark/>
        </w:tcPr>
        <w:p w14:paraId="2D336DB0" w14:textId="0B5ECC88" w:rsidR="009C360D" w:rsidRPr="003316E8" w:rsidRDefault="009C360D"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9C360D" w:rsidRPr="00373686" w:rsidRDefault="009C360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9C360D" w:rsidRPr="003316E8" w:rsidRDefault="009C360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38" name="Imagen 3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C360D" w:rsidRPr="003316E8" w14:paraId="7D2EED08" w14:textId="77777777" w:rsidTr="007D48A8">
      <w:tc>
        <w:tcPr>
          <w:tcW w:w="2055" w:type="dxa"/>
          <w:tcBorders>
            <w:top w:val="nil"/>
            <w:left w:val="nil"/>
            <w:bottom w:val="thinThickSmallGap" w:sz="24" w:space="0" w:color="auto"/>
            <w:right w:val="nil"/>
          </w:tcBorders>
        </w:tcPr>
        <w:p w14:paraId="3EC69850" w14:textId="77777777" w:rsidR="009C360D" w:rsidRPr="003316E8" w:rsidRDefault="009C360D"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9C360D" w:rsidRPr="003316E8" w:rsidRDefault="009C360D"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9C360D" w:rsidRPr="003316E8" w:rsidRDefault="009C360D" w:rsidP="003C2FE7">
          <w:pPr>
            <w:tabs>
              <w:tab w:val="center" w:pos="4419"/>
              <w:tab w:val="right" w:pos="8838"/>
            </w:tabs>
            <w:rPr>
              <w:sz w:val="10"/>
            </w:rPr>
          </w:pPr>
        </w:p>
      </w:tc>
    </w:tr>
  </w:tbl>
  <w:p w14:paraId="2A9CFF26" w14:textId="77777777" w:rsidR="009C360D" w:rsidRPr="003C2FE7" w:rsidRDefault="009C360D">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C360D" w:rsidRPr="006F757C" w14:paraId="665C3E17" w14:textId="77777777" w:rsidTr="00693804">
      <w:tc>
        <w:tcPr>
          <w:tcW w:w="2055" w:type="dxa"/>
          <w:vAlign w:val="center"/>
        </w:tcPr>
        <w:p w14:paraId="37880C60" w14:textId="77777777" w:rsidR="009C360D" w:rsidRPr="00CF3DF4" w:rsidRDefault="009C360D"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9C360D" w:rsidRPr="00CF3DF4" w:rsidRDefault="009C360D" w:rsidP="00B37C6B">
          <w:pPr>
            <w:tabs>
              <w:tab w:val="center" w:pos="4419"/>
              <w:tab w:val="right" w:pos="8838"/>
            </w:tabs>
            <w:jc w:val="center"/>
            <w:rPr>
              <w:rFonts w:ascii="Arial" w:hAnsi="Arial" w:cs="Arial"/>
              <w:sz w:val="18"/>
              <w:szCs w:val="18"/>
            </w:rPr>
          </w:pPr>
        </w:p>
      </w:tc>
      <w:tc>
        <w:tcPr>
          <w:tcW w:w="2030" w:type="dxa"/>
          <w:vAlign w:val="center"/>
        </w:tcPr>
        <w:p w14:paraId="7E322FAF" w14:textId="46E86461" w:rsidR="009C360D" w:rsidRPr="00207E4F" w:rsidRDefault="009C360D" w:rsidP="00B37C6B">
          <w:pPr>
            <w:tabs>
              <w:tab w:val="center" w:pos="4419"/>
              <w:tab w:val="right" w:pos="8838"/>
            </w:tabs>
            <w:jc w:val="right"/>
            <w:rPr>
              <w:rFonts w:ascii="Arial" w:hAnsi="Arial" w:cs="Arial"/>
              <w:noProof/>
              <w:sz w:val="16"/>
              <w:szCs w:val="16"/>
              <w:highlight w:val="magenta"/>
              <w:lang w:eastAsia="es-MX"/>
            </w:rPr>
          </w:pPr>
        </w:p>
      </w:tc>
    </w:tr>
    <w:tr w:rsidR="009C360D" w:rsidRPr="003316E8" w14:paraId="692039C8" w14:textId="77777777" w:rsidTr="00693804">
      <w:tc>
        <w:tcPr>
          <w:tcW w:w="2055" w:type="dxa"/>
          <w:vAlign w:val="center"/>
          <w:hideMark/>
        </w:tcPr>
        <w:p w14:paraId="7BC6D962" w14:textId="77777777" w:rsidR="009C360D" w:rsidRPr="003316E8" w:rsidRDefault="009C360D"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9C360D" w:rsidRPr="00373686" w:rsidRDefault="009C360D"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9C360D" w:rsidRPr="003316E8" w:rsidRDefault="009C360D"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40" name="Imagen 4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C360D" w:rsidRPr="003316E8" w14:paraId="3462D858" w14:textId="77777777" w:rsidTr="00693804">
      <w:tc>
        <w:tcPr>
          <w:tcW w:w="2055" w:type="dxa"/>
          <w:tcBorders>
            <w:top w:val="nil"/>
            <w:left w:val="nil"/>
            <w:bottom w:val="thinThickSmallGap" w:sz="24" w:space="0" w:color="auto"/>
            <w:right w:val="nil"/>
          </w:tcBorders>
        </w:tcPr>
        <w:p w14:paraId="14559EE0" w14:textId="77777777" w:rsidR="009C360D" w:rsidRPr="003316E8" w:rsidRDefault="009C360D"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9C360D" w:rsidRPr="003316E8" w:rsidRDefault="009C360D"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9C360D" w:rsidRPr="003316E8" w:rsidRDefault="009C360D" w:rsidP="00B37C6B">
          <w:pPr>
            <w:tabs>
              <w:tab w:val="center" w:pos="4419"/>
              <w:tab w:val="right" w:pos="8838"/>
            </w:tabs>
            <w:rPr>
              <w:sz w:val="10"/>
            </w:rPr>
          </w:pPr>
        </w:p>
      </w:tc>
    </w:tr>
  </w:tbl>
  <w:p w14:paraId="627B48FE" w14:textId="77777777" w:rsidR="009C360D" w:rsidRDefault="009C36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C54"/>
    <w:rsid w:val="00000D21"/>
    <w:rsid w:val="00000F2E"/>
    <w:rsid w:val="00000F9B"/>
    <w:rsid w:val="000013D6"/>
    <w:rsid w:val="0000182C"/>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837"/>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A9F"/>
    <w:rsid w:val="000409EC"/>
    <w:rsid w:val="00040E11"/>
    <w:rsid w:val="000410F7"/>
    <w:rsid w:val="00041DBA"/>
    <w:rsid w:val="00042378"/>
    <w:rsid w:val="0004250B"/>
    <w:rsid w:val="00042B78"/>
    <w:rsid w:val="00042D1E"/>
    <w:rsid w:val="0004313E"/>
    <w:rsid w:val="00043843"/>
    <w:rsid w:val="00043BC8"/>
    <w:rsid w:val="00043F7E"/>
    <w:rsid w:val="0004415A"/>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58F"/>
    <w:rsid w:val="000676D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67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CFA"/>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4D74"/>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45E"/>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46"/>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72"/>
    <w:rsid w:val="001446DA"/>
    <w:rsid w:val="001447E5"/>
    <w:rsid w:val="00144CFA"/>
    <w:rsid w:val="0014518E"/>
    <w:rsid w:val="00146175"/>
    <w:rsid w:val="00146CBB"/>
    <w:rsid w:val="00147304"/>
    <w:rsid w:val="00150790"/>
    <w:rsid w:val="00150B34"/>
    <w:rsid w:val="0015102B"/>
    <w:rsid w:val="00151CA2"/>
    <w:rsid w:val="00151DF1"/>
    <w:rsid w:val="00151F57"/>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C21"/>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38D"/>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8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DBF"/>
    <w:rsid w:val="001B7392"/>
    <w:rsid w:val="001B7495"/>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068"/>
    <w:rsid w:val="001D173E"/>
    <w:rsid w:val="001D1AD0"/>
    <w:rsid w:val="001D1BAA"/>
    <w:rsid w:val="001D1E07"/>
    <w:rsid w:val="001D27FA"/>
    <w:rsid w:val="001D284A"/>
    <w:rsid w:val="001D3CC0"/>
    <w:rsid w:val="001D5685"/>
    <w:rsid w:val="001D5742"/>
    <w:rsid w:val="001D6289"/>
    <w:rsid w:val="001D64F1"/>
    <w:rsid w:val="001D73B5"/>
    <w:rsid w:val="001D7591"/>
    <w:rsid w:val="001D7968"/>
    <w:rsid w:val="001D7D24"/>
    <w:rsid w:val="001D7E78"/>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3B0"/>
    <w:rsid w:val="001E57FA"/>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3B8"/>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FAD"/>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234"/>
    <w:rsid w:val="00235BE3"/>
    <w:rsid w:val="002364DE"/>
    <w:rsid w:val="002367AD"/>
    <w:rsid w:val="00236900"/>
    <w:rsid w:val="00236E72"/>
    <w:rsid w:val="002374B4"/>
    <w:rsid w:val="0023776B"/>
    <w:rsid w:val="00237A9C"/>
    <w:rsid w:val="00240561"/>
    <w:rsid w:val="00241188"/>
    <w:rsid w:val="00241258"/>
    <w:rsid w:val="00241DB3"/>
    <w:rsid w:val="0024246B"/>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6F5A"/>
    <w:rsid w:val="002474D9"/>
    <w:rsid w:val="002475E2"/>
    <w:rsid w:val="0024760B"/>
    <w:rsid w:val="0024778D"/>
    <w:rsid w:val="0024780B"/>
    <w:rsid w:val="00247D34"/>
    <w:rsid w:val="00247F60"/>
    <w:rsid w:val="00250C00"/>
    <w:rsid w:val="002511BA"/>
    <w:rsid w:val="00251D7F"/>
    <w:rsid w:val="00251F55"/>
    <w:rsid w:val="0025242D"/>
    <w:rsid w:val="0025287D"/>
    <w:rsid w:val="002528D5"/>
    <w:rsid w:val="0025308E"/>
    <w:rsid w:val="0025353A"/>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DF7"/>
    <w:rsid w:val="002951D3"/>
    <w:rsid w:val="0029522E"/>
    <w:rsid w:val="002952A6"/>
    <w:rsid w:val="002956C4"/>
    <w:rsid w:val="00295D28"/>
    <w:rsid w:val="00295FE2"/>
    <w:rsid w:val="0029600A"/>
    <w:rsid w:val="0029631E"/>
    <w:rsid w:val="00297A3B"/>
    <w:rsid w:val="002A118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2C2"/>
    <w:rsid w:val="002B458A"/>
    <w:rsid w:val="002B4CC4"/>
    <w:rsid w:val="002B570C"/>
    <w:rsid w:val="002B5B21"/>
    <w:rsid w:val="002B615B"/>
    <w:rsid w:val="002B63B6"/>
    <w:rsid w:val="002B6B1E"/>
    <w:rsid w:val="002B6C81"/>
    <w:rsid w:val="002B7054"/>
    <w:rsid w:val="002B7055"/>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DC9"/>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4FA5"/>
    <w:rsid w:val="002F51B9"/>
    <w:rsid w:val="002F570F"/>
    <w:rsid w:val="002F66BB"/>
    <w:rsid w:val="002F686C"/>
    <w:rsid w:val="002F69E2"/>
    <w:rsid w:val="002F6CA5"/>
    <w:rsid w:val="002F71A9"/>
    <w:rsid w:val="002F7427"/>
    <w:rsid w:val="002F771B"/>
    <w:rsid w:val="002F7D2D"/>
    <w:rsid w:val="00300738"/>
    <w:rsid w:val="00300C18"/>
    <w:rsid w:val="00301294"/>
    <w:rsid w:val="003012C5"/>
    <w:rsid w:val="00302340"/>
    <w:rsid w:val="00302680"/>
    <w:rsid w:val="0030277E"/>
    <w:rsid w:val="00302C52"/>
    <w:rsid w:val="003030C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A2E"/>
    <w:rsid w:val="00332B93"/>
    <w:rsid w:val="00332D0F"/>
    <w:rsid w:val="003337E0"/>
    <w:rsid w:val="00333A88"/>
    <w:rsid w:val="00333C17"/>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8B7"/>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2B0"/>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74D"/>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AB3"/>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9CA"/>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F08"/>
    <w:rsid w:val="003E5B06"/>
    <w:rsid w:val="003E688B"/>
    <w:rsid w:val="003E6E6E"/>
    <w:rsid w:val="003E7A33"/>
    <w:rsid w:val="003E7BE3"/>
    <w:rsid w:val="003E7FAD"/>
    <w:rsid w:val="003F0194"/>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383"/>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0F82"/>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1A8"/>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1D"/>
    <w:rsid w:val="00470789"/>
    <w:rsid w:val="00470831"/>
    <w:rsid w:val="004710B4"/>
    <w:rsid w:val="004726B6"/>
    <w:rsid w:val="00472DEC"/>
    <w:rsid w:val="00473923"/>
    <w:rsid w:val="00473B1A"/>
    <w:rsid w:val="00474122"/>
    <w:rsid w:val="0047460F"/>
    <w:rsid w:val="00474DE6"/>
    <w:rsid w:val="00475017"/>
    <w:rsid w:val="0047509C"/>
    <w:rsid w:val="004761B0"/>
    <w:rsid w:val="00476234"/>
    <w:rsid w:val="004763CA"/>
    <w:rsid w:val="00476581"/>
    <w:rsid w:val="00476A12"/>
    <w:rsid w:val="00476E7B"/>
    <w:rsid w:val="00476F2A"/>
    <w:rsid w:val="0047765D"/>
    <w:rsid w:val="00477D99"/>
    <w:rsid w:val="00480A82"/>
    <w:rsid w:val="00481490"/>
    <w:rsid w:val="00481786"/>
    <w:rsid w:val="0048189D"/>
    <w:rsid w:val="00481F72"/>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ACA"/>
    <w:rsid w:val="00495105"/>
    <w:rsid w:val="004958FA"/>
    <w:rsid w:val="00495956"/>
    <w:rsid w:val="00496A01"/>
    <w:rsid w:val="00496BC4"/>
    <w:rsid w:val="00497037"/>
    <w:rsid w:val="00497AAA"/>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761"/>
    <w:rsid w:val="004D1B39"/>
    <w:rsid w:val="004D1CA5"/>
    <w:rsid w:val="004D21F5"/>
    <w:rsid w:val="004D2222"/>
    <w:rsid w:val="004D273D"/>
    <w:rsid w:val="004D2A3C"/>
    <w:rsid w:val="004D2DED"/>
    <w:rsid w:val="004D3CDB"/>
    <w:rsid w:val="004D3F67"/>
    <w:rsid w:val="004D52B6"/>
    <w:rsid w:val="004D53DE"/>
    <w:rsid w:val="004D601B"/>
    <w:rsid w:val="004D6342"/>
    <w:rsid w:val="004D64F4"/>
    <w:rsid w:val="004D6764"/>
    <w:rsid w:val="004D6967"/>
    <w:rsid w:val="004D6B04"/>
    <w:rsid w:val="004D6F62"/>
    <w:rsid w:val="004D6F89"/>
    <w:rsid w:val="004D710F"/>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1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6C4"/>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898"/>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00"/>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9DD"/>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1E1"/>
    <w:rsid w:val="00576976"/>
    <w:rsid w:val="00576FE9"/>
    <w:rsid w:val="0057765A"/>
    <w:rsid w:val="005778CA"/>
    <w:rsid w:val="00580231"/>
    <w:rsid w:val="005804AD"/>
    <w:rsid w:val="0058231E"/>
    <w:rsid w:val="0058307D"/>
    <w:rsid w:val="0058354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3F50"/>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F8D"/>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C83"/>
    <w:rsid w:val="005D7E93"/>
    <w:rsid w:val="005E0855"/>
    <w:rsid w:val="005E1281"/>
    <w:rsid w:val="005E170A"/>
    <w:rsid w:val="005E1AAB"/>
    <w:rsid w:val="005E20F7"/>
    <w:rsid w:val="005E243E"/>
    <w:rsid w:val="005E26B2"/>
    <w:rsid w:val="005E33CE"/>
    <w:rsid w:val="005E3607"/>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3A3"/>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351"/>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3F69"/>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3E72"/>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B60"/>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804"/>
    <w:rsid w:val="0069438A"/>
    <w:rsid w:val="006945F4"/>
    <w:rsid w:val="00694739"/>
    <w:rsid w:val="00694FCC"/>
    <w:rsid w:val="00695310"/>
    <w:rsid w:val="0069594C"/>
    <w:rsid w:val="00695AD2"/>
    <w:rsid w:val="00696474"/>
    <w:rsid w:val="00696C92"/>
    <w:rsid w:val="00697154"/>
    <w:rsid w:val="006A004F"/>
    <w:rsid w:val="006A0089"/>
    <w:rsid w:val="006A017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A1F"/>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B55"/>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89D"/>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17CD6"/>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9C2"/>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270"/>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19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875"/>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03C"/>
    <w:rsid w:val="007D71CB"/>
    <w:rsid w:val="007D75B1"/>
    <w:rsid w:val="007D7882"/>
    <w:rsid w:val="007D7B3D"/>
    <w:rsid w:val="007E0044"/>
    <w:rsid w:val="007E08DE"/>
    <w:rsid w:val="007E0B60"/>
    <w:rsid w:val="007E0C3B"/>
    <w:rsid w:val="007E15E0"/>
    <w:rsid w:val="007E1669"/>
    <w:rsid w:val="007E1E84"/>
    <w:rsid w:val="007E22B5"/>
    <w:rsid w:val="007E2BE0"/>
    <w:rsid w:val="007E3AA1"/>
    <w:rsid w:val="007E3B7E"/>
    <w:rsid w:val="007E4218"/>
    <w:rsid w:val="007E4276"/>
    <w:rsid w:val="007E4639"/>
    <w:rsid w:val="007E476F"/>
    <w:rsid w:val="007E54B8"/>
    <w:rsid w:val="007E5804"/>
    <w:rsid w:val="007E5B33"/>
    <w:rsid w:val="007E5B5E"/>
    <w:rsid w:val="007E624E"/>
    <w:rsid w:val="007E639B"/>
    <w:rsid w:val="007E6597"/>
    <w:rsid w:val="007E679C"/>
    <w:rsid w:val="007E67D9"/>
    <w:rsid w:val="007E692E"/>
    <w:rsid w:val="007E7497"/>
    <w:rsid w:val="007E7538"/>
    <w:rsid w:val="007E75FB"/>
    <w:rsid w:val="007E7D8F"/>
    <w:rsid w:val="007E7F29"/>
    <w:rsid w:val="007F0A23"/>
    <w:rsid w:val="007F0B2D"/>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26B"/>
    <w:rsid w:val="00806026"/>
    <w:rsid w:val="008069D9"/>
    <w:rsid w:val="00806A0E"/>
    <w:rsid w:val="00806B1C"/>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9F"/>
    <w:rsid w:val="008165A3"/>
    <w:rsid w:val="00816851"/>
    <w:rsid w:val="00817221"/>
    <w:rsid w:val="00817237"/>
    <w:rsid w:val="00817841"/>
    <w:rsid w:val="00817EEC"/>
    <w:rsid w:val="008206AA"/>
    <w:rsid w:val="00820B5D"/>
    <w:rsid w:val="00820CD1"/>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71"/>
    <w:rsid w:val="008355F5"/>
    <w:rsid w:val="00836271"/>
    <w:rsid w:val="00836399"/>
    <w:rsid w:val="008365C1"/>
    <w:rsid w:val="00836B0F"/>
    <w:rsid w:val="00836F48"/>
    <w:rsid w:val="008374AC"/>
    <w:rsid w:val="00837891"/>
    <w:rsid w:val="00837DDE"/>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2A3"/>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611"/>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09"/>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46E"/>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D9"/>
    <w:rsid w:val="008E0856"/>
    <w:rsid w:val="008E0866"/>
    <w:rsid w:val="008E1A91"/>
    <w:rsid w:val="008E2375"/>
    <w:rsid w:val="008E3097"/>
    <w:rsid w:val="008E3990"/>
    <w:rsid w:val="008E3ACE"/>
    <w:rsid w:val="008E3D67"/>
    <w:rsid w:val="008E3D89"/>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B1"/>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15A"/>
    <w:rsid w:val="0092028E"/>
    <w:rsid w:val="009203ED"/>
    <w:rsid w:val="00920993"/>
    <w:rsid w:val="009213EC"/>
    <w:rsid w:val="0092190C"/>
    <w:rsid w:val="0092228C"/>
    <w:rsid w:val="00922382"/>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36B"/>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534"/>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27A"/>
    <w:rsid w:val="009B00FA"/>
    <w:rsid w:val="009B02E2"/>
    <w:rsid w:val="009B0333"/>
    <w:rsid w:val="009B0463"/>
    <w:rsid w:val="009B166E"/>
    <w:rsid w:val="009B1819"/>
    <w:rsid w:val="009B189F"/>
    <w:rsid w:val="009B1DD4"/>
    <w:rsid w:val="009B344F"/>
    <w:rsid w:val="009B3D00"/>
    <w:rsid w:val="009B4893"/>
    <w:rsid w:val="009B4E4E"/>
    <w:rsid w:val="009B5353"/>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60D"/>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F98"/>
    <w:rsid w:val="009E10FD"/>
    <w:rsid w:val="009E1B12"/>
    <w:rsid w:val="009E1E8B"/>
    <w:rsid w:val="009E21CF"/>
    <w:rsid w:val="009E254B"/>
    <w:rsid w:val="009E25DD"/>
    <w:rsid w:val="009E2C61"/>
    <w:rsid w:val="009E2EBD"/>
    <w:rsid w:val="009E3674"/>
    <w:rsid w:val="009E37A3"/>
    <w:rsid w:val="009E3AAD"/>
    <w:rsid w:val="009E3B69"/>
    <w:rsid w:val="009E3CC3"/>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9F7FE8"/>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DA9"/>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14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5FE8"/>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E84"/>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96"/>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A15"/>
    <w:rsid w:val="00AC3B24"/>
    <w:rsid w:val="00AC489C"/>
    <w:rsid w:val="00AC4FAC"/>
    <w:rsid w:val="00AC51C3"/>
    <w:rsid w:val="00AC5CAF"/>
    <w:rsid w:val="00AC62FE"/>
    <w:rsid w:val="00AC6E69"/>
    <w:rsid w:val="00AC750A"/>
    <w:rsid w:val="00AC76F2"/>
    <w:rsid w:val="00AC7945"/>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CE6"/>
    <w:rsid w:val="00AF2DB5"/>
    <w:rsid w:val="00AF37C9"/>
    <w:rsid w:val="00AF4288"/>
    <w:rsid w:val="00AF431E"/>
    <w:rsid w:val="00AF46BF"/>
    <w:rsid w:val="00AF4A76"/>
    <w:rsid w:val="00AF4D12"/>
    <w:rsid w:val="00AF50F5"/>
    <w:rsid w:val="00AF532A"/>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327"/>
    <w:rsid w:val="00B1086E"/>
    <w:rsid w:val="00B11427"/>
    <w:rsid w:val="00B11686"/>
    <w:rsid w:val="00B11948"/>
    <w:rsid w:val="00B11C94"/>
    <w:rsid w:val="00B11DC2"/>
    <w:rsid w:val="00B11ECF"/>
    <w:rsid w:val="00B12351"/>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7A2"/>
    <w:rsid w:val="00B46825"/>
    <w:rsid w:val="00B473D6"/>
    <w:rsid w:val="00B47889"/>
    <w:rsid w:val="00B478B2"/>
    <w:rsid w:val="00B47FF7"/>
    <w:rsid w:val="00B503B9"/>
    <w:rsid w:val="00B50643"/>
    <w:rsid w:val="00B5091F"/>
    <w:rsid w:val="00B51352"/>
    <w:rsid w:val="00B516B6"/>
    <w:rsid w:val="00B51C56"/>
    <w:rsid w:val="00B51D5E"/>
    <w:rsid w:val="00B51EFD"/>
    <w:rsid w:val="00B52673"/>
    <w:rsid w:val="00B531D7"/>
    <w:rsid w:val="00B53623"/>
    <w:rsid w:val="00B5368B"/>
    <w:rsid w:val="00B53CDD"/>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CD5"/>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50D"/>
    <w:rsid w:val="00B92D52"/>
    <w:rsid w:val="00B934AB"/>
    <w:rsid w:val="00B936BC"/>
    <w:rsid w:val="00B93C02"/>
    <w:rsid w:val="00B93E82"/>
    <w:rsid w:val="00B93F1F"/>
    <w:rsid w:val="00B95E85"/>
    <w:rsid w:val="00B966C9"/>
    <w:rsid w:val="00B97478"/>
    <w:rsid w:val="00B97CCB"/>
    <w:rsid w:val="00BA00B1"/>
    <w:rsid w:val="00BA10B3"/>
    <w:rsid w:val="00BA15B6"/>
    <w:rsid w:val="00BA1891"/>
    <w:rsid w:val="00BA1DF3"/>
    <w:rsid w:val="00BA20D9"/>
    <w:rsid w:val="00BA2E1D"/>
    <w:rsid w:val="00BA3467"/>
    <w:rsid w:val="00BA3ED4"/>
    <w:rsid w:val="00BA43F3"/>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547"/>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8BC"/>
    <w:rsid w:val="00BD6F1A"/>
    <w:rsid w:val="00BD7049"/>
    <w:rsid w:val="00BD708F"/>
    <w:rsid w:val="00BD74AF"/>
    <w:rsid w:val="00BE167A"/>
    <w:rsid w:val="00BE1A2F"/>
    <w:rsid w:val="00BE287D"/>
    <w:rsid w:val="00BE2AFA"/>
    <w:rsid w:val="00BE2E81"/>
    <w:rsid w:val="00BE357F"/>
    <w:rsid w:val="00BE3B7E"/>
    <w:rsid w:val="00BE3F78"/>
    <w:rsid w:val="00BE445E"/>
    <w:rsid w:val="00BE44B2"/>
    <w:rsid w:val="00BE6624"/>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3CE"/>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59B"/>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3E"/>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81"/>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4E3"/>
    <w:rsid w:val="00C9169C"/>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613"/>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5C"/>
    <w:rsid w:val="00CD007E"/>
    <w:rsid w:val="00CD05BF"/>
    <w:rsid w:val="00CD15D6"/>
    <w:rsid w:val="00CD1EDB"/>
    <w:rsid w:val="00CD2666"/>
    <w:rsid w:val="00CD2DA5"/>
    <w:rsid w:val="00CD2E98"/>
    <w:rsid w:val="00CD2F3A"/>
    <w:rsid w:val="00CD3B81"/>
    <w:rsid w:val="00CD42C0"/>
    <w:rsid w:val="00CD4DFD"/>
    <w:rsid w:val="00CD4E1E"/>
    <w:rsid w:val="00CD5590"/>
    <w:rsid w:val="00CD5886"/>
    <w:rsid w:val="00CD59B6"/>
    <w:rsid w:val="00CD63E6"/>
    <w:rsid w:val="00CD6470"/>
    <w:rsid w:val="00CD66A3"/>
    <w:rsid w:val="00CD66ED"/>
    <w:rsid w:val="00CD6B0D"/>
    <w:rsid w:val="00CD6C84"/>
    <w:rsid w:val="00CD6D3E"/>
    <w:rsid w:val="00CD799B"/>
    <w:rsid w:val="00CD7BD9"/>
    <w:rsid w:val="00CE03A5"/>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E7E9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906"/>
    <w:rsid w:val="00D40AD3"/>
    <w:rsid w:val="00D40DE9"/>
    <w:rsid w:val="00D40F95"/>
    <w:rsid w:val="00D4150E"/>
    <w:rsid w:val="00D42589"/>
    <w:rsid w:val="00D42D18"/>
    <w:rsid w:val="00D4316D"/>
    <w:rsid w:val="00D4375C"/>
    <w:rsid w:val="00D44196"/>
    <w:rsid w:val="00D44384"/>
    <w:rsid w:val="00D44E12"/>
    <w:rsid w:val="00D45081"/>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796"/>
    <w:rsid w:val="00D830A8"/>
    <w:rsid w:val="00D832CF"/>
    <w:rsid w:val="00D83469"/>
    <w:rsid w:val="00D83858"/>
    <w:rsid w:val="00D83964"/>
    <w:rsid w:val="00D83E08"/>
    <w:rsid w:val="00D84365"/>
    <w:rsid w:val="00D84595"/>
    <w:rsid w:val="00D84971"/>
    <w:rsid w:val="00D85429"/>
    <w:rsid w:val="00D855E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162"/>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96D"/>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39D"/>
    <w:rsid w:val="00DD38C5"/>
    <w:rsid w:val="00DD3D2D"/>
    <w:rsid w:val="00DD3FFC"/>
    <w:rsid w:val="00DD4513"/>
    <w:rsid w:val="00DD4760"/>
    <w:rsid w:val="00DD5042"/>
    <w:rsid w:val="00DD5BF7"/>
    <w:rsid w:val="00DD68F4"/>
    <w:rsid w:val="00DD73DE"/>
    <w:rsid w:val="00DD7950"/>
    <w:rsid w:val="00DE059B"/>
    <w:rsid w:val="00DE07AA"/>
    <w:rsid w:val="00DE13B4"/>
    <w:rsid w:val="00DE1F41"/>
    <w:rsid w:val="00DE236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5C8"/>
    <w:rsid w:val="00DF6A61"/>
    <w:rsid w:val="00DF7724"/>
    <w:rsid w:val="00E00156"/>
    <w:rsid w:val="00E00CEF"/>
    <w:rsid w:val="00E010E3"/>
    <w:rsid w:val="00E01D11"/>
    <w:rsid w:val="00E024A3"/>
    <w:rsid w:val="00E02874"/>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07FE2"/>
    <w:rsid w:val="00E1106F"/>
    <w:rsid w:val="00E120AC"/>
    <w:rsid w:val="00E12A32"/>
    <w:rsid w:val="00E12B67"/>
    <w:rsid w:val="00E13156"/>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0FB"/>
    <w:rsid w:val="00E242C6"/>
    <w:rsid w:val="00E25451"/>
    <w:rsid w:val="00E256B4"/>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44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4FB"/>
    <w:rsid w:val="00E7655F"/>
    <w:rsid w:val="00E76ACC"/>
    <w:rsid w:val="00E77355"/>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35A"/>
    <w:rsid w:val="00EB214D"/>
    <w:rsid w:val="00EB234F"/>
    <w:rsid w:val="00EB2B04"/>
    <w:rsid w:val="00EB2C10"/>
    <w:rsid w:val="00EB36C9"/>
    <w:rsid w:val="00EB3B02"/>
    <w:rsid w:val="00EB3B73"/>
    <w:rsid w:val="00EB3FF9"/>
    <w:rsid w:val="00EB4034"/>
    <w:rsid w:val="00EB4A41"/>
    <w:rsid w:val="00EB4AC4"/>
    <w:rsid w:val="00EB4B59"/>
    <w:rsid w:val="00EB4E29"/>
    <w:rsid w:val="00EB5570"/>
    <w:rsid w:val="00EB61BF"/>
    <w:rsid w:val="00EB6767"/>
    <w:rsid w:val="00EB6AFE"/>
    <w:rsid w:val="00EC00B1"/>
    <w:rsid w:val="00EC05B3"/>
    <w:rsid w:val="00EC0639"/>
    <w:rsid w:val="00EC0F85"/>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4F6"/>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0D1"/>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1F2"/>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1B6"/>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938"/>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7775E"/>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006"/>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59"/>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113"/>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DF2"/>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B51"/>
    <w:rsid w:val="00FD5FBE"/>
    <w:rsid w:val="00FD6135"/>
    <w:rsid w:val="00FD672C"/>
    <w:rsid w:val="00FD6A30"/>
    <w:rsid w:val="00FD6C06"/>
    <w:rsid w:val="00FD6CDE"/>
    <w:rsid w:val="00FD707A"/>
    <w:rsid w:val="00FD7788"/>
    <w:rsid w:val="00FD7BA3"/>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467"/>
    <w:rsid w:val="00FE75E0"/>
    <w:rsid w:val="00FE76CD"/>
    <w:rsid w:val="00FE78A5"/>
    <w:rsid w:val="00FF022F"/>
    <w:rsid w:val="00FF08D1"/>
    <w:rsid w:val="00FF0D0C"/>
    <w:rsid w:val="00FF1453"/>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E240F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6584951">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188391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3185155">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1765686">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2325506">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3219799">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BFCD-EDBC-4438-AB0E-76B772C6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5558</Words>
  <Characters>30569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10</cp:revision>
  <cp:lastPrinted>2022-03-01T20:18:00Z</cp:lastPrinted>
  <dcterms:created xsi:type="dcterms:W3CDTF">2022-02-10T19:31:00Z</dcterms:created>
  <dcterms:modified xsi:type="dcterms:W3CDTF">2022-03-01T20:26:00Z</dcterms:modified>
</cp:coreProperties>
</file>